
<file path=[Content_Types].xml><?xml version="1.0" encoding="utf-8"?>
<Types xmlns="http://schemas.openxmlformats.org/package/2006/content-types">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C9" w:rsidRPr="00E449C9" w:rsidRDefault="00E449C9" w:rsidP="00E449C9">
      <w:pPr>
        <w:spacing w:before="79"/>
        <w:ind w:right="379"/>
        <w:jc w:val="center"/>
        <w:rPr>
          <w:b/>
          <w:sz w:val="28"/>
          <w:szCs w:val="28"/>
        </w:rPr>
      </w:pPr>
      <w:r w:rsidRPr="00E449C9">
        <w:rPr>
          <w:b/>
          <w:sz w:val="28"/>
          <w:szCs w:val="28"/>
        </w:rPr>
        <w:t>FEED BACK ANALYSIS (202</w:t>
      </w:r>
      <w:r w:rsidR="00A30FBF">
        <w:rPr>
          <w:b/>
          <w:sz w:val="28"/>
          <w:szCs w:val="28"/>
        </w:rPr>
        <w:t>2</w:t>
      </w:r>
      <w:r w:rsidRPr="00E449C9">
        <w:rPr>
          <w:b/>
          <w:sz w:val="28"/>
          <w:szCs w:val="28"/>
        </w:rPr>
        <w:t>-</w:t>
      </w:r>
      <w:r w:rsidRPr="00E449C9">
        <w:rPr>
          <w:b/>
          <w:spacing w:val="-2"/>
          <w:sz w:val="28"/>
          <w:szCs w:val="28"/>
        </w:rPr>
        <w:t>202</w:t>
      </w:r>
      <w:r w:rsidR="00A30FBF">
        <w:rPr>
          <w:b/>
          <w:spacing w:val="-2"/>
          <w:sz w:val="28"/>
          <w:szCs w:val="28"/>
        </w:rPr>
        <w:t>3</w:t>
      </w:r>
      <w:r w:rsidRPr="00E449C9">
        <w:rPr>
          <w:b/>
          <w:spacing w:val="-2"/>
          <w:sz w:val="28"/>
          <w:szCs w:val="28"/>
        </w:rPr>
        <w:t>)</w:t>
      </w:r>
    </w:p>
    <w:p w:rsidR="00E449C9" w:rsidRDefault="00E449C9" w:rsidP="00E449C9">
      <w:pPr>
        <w:pStyle w:val="BodyText"/>
        <w:spacing w:before="271"/>
        <w:rPr>
          <w:b/>
        </w:rPr>
      </w:pPr>
    </w:p>
    <w:p w:rsidR="00E449C9" w:rsidRDefault="00E449C9" w:rsidP="00E449C9">
      <w:pPr>
        <w:pStyle w:val="BodyText"/>
        <w:spacing w:line="360" w:lineRule="auto"/>
        <w:ind w:left="200" w:right="576"/>
        <w:jc w:val="both"/>
      </w:pPr>
      <w:r>
        <w:t>In Adhiparasakthi College of Arts and Science, a standardized and well structured feed back system has been adopted and followed. This system comprises several aspects such as curriculum, teaching- learning-evaluation resources, research and extension activities, infrastructure facilities, student</w:t>
      </w:r>
      <w:r w:rsidR="00A07D1E">
        <w:t xml:space="preserve"> </w:t>
      </w:r>
      <w:r>
        <w:t>support,</w:t>
      </w:r>
      <w:r w:rsidR="00A07D1E">
        <w:t xml:space="preserve"> </w:t>
      </w:r>
      <w:r>
        <w:t>studentt progression</w:t>
      </w:r>
      <w:r w:rsidR="00A07D1E">
        <w:t xml:space="preserve"> </w:t>
      </w:r>
      <w:r>
        <w:t>and healthy practices, about</w:t>
      </w:r>
      <w:r w:rsidR="00A07D1E">
        <w:t xml:space="preserve"> </w:t>
      </w:r>
      <w:r>
        <w:t>which the feedback are collected from the stakeholders of the college such as students, parents, staff, employers and alumni. Feedback form considers not only these aspects, but it also includes several parameters such as skill development and</w:t>
      </w:r>
      <w:r w:rsidR="00A07D1E">
        <w:t xml:space="preserve"> </w:t>
      </w:r>
      <w:r>
        <w:t>add</w:t>
      </w:r>
      <w:r w:rsidR="00A07D1E">
        <w:t xml:space="preserve"> </w:t>
      </w:r>
      <w:r>
        <w:t>on courses</w:t>
      </w:r>
      <w:r w:rsidR="00A07D1E">
        <w:t xml:space="preserve"> </w:t>
      </w:r>
      <w:r>
        <w:t>suitable for industry, laboratory facilities and the welfare of the students.</w:t>
      </w:r>
    </w:p>
    <w:p w:rsidR="00E449C9" w:rsidRDefault="00E449C9" w:rsidP="00E449C9">
      <w:pPr>
        <w:pStyle w:val="Heading1"/>
        <w:spacing w:before="5" w:line="240" w:lineRule="auto"/>
        <w:ind w:left="200"/>
        <w:jc w:val="both"/>
        <w:rPr>
          <w:rFonts w:ascii="Times New Roman"/>
          <w:spacing w:val="-2"/>
        </w:rPr>
      </w:pPr>
      <w:r>
        <w:rPr>
          <w:rFonts w:ascii="Times New Roman"/>
        </w:rPr>
        <w:t>The</w:t>
      </w:r>
      <w:r w:rsidR="001042E0">
        <w:rPr>
          <w:rFonts w:ascii="Times New Roman"/>
        </w:rPr>
        <w:t xml:space="preserve"> </w:t>
      </w:r>
      <w:r>
        <w:rPr>
          <w:rFonts w:ascii="Times New Roman"/>
        </w:rPr>
        <w:t>results</w:t>
      </w:r>
      <w:r w:rsidR="001042E0">
        <w:rPr>
          <w:rFonts w:ascii="Times New Roman"/>
        </w:rPr>
        <w:t xml:space="preserve"> </w:t>
      </w:r>
      <w:r>
        <w:rPr>
          <w:rFonts w:ascii="Times New Roman"/>
        </w:rPr>
        <w:t>are</w:t>
      </w:r>
      <w:r w:rsidR="001042E0">
        <w:rPr>
          <w:rFonts w:ascii="Times New Roman"/>
        </w:rPr>
        <w:t xml:space="preserve"> </w:t>
      </w:r>
      <w:r>
        <w:rPr>
          <w:rFonts w:ascii="Times New Roman"/>
        </w:rPr>
        <w:t>given</w:t>
      </w:r>
      <w:r w:rsidR="001042E0">
        <w:rPr>
          <w:rFonts w:ascii="Times New Roman"/>
        </w:rPr>
        <w:t xml:space="preserve"> </w:t>
      </w:r>
      <w:r>
        <w:rPr>
          <w:rFonts w:ascii="Times New Roman"/>
          <w:spacing w:val="-2"/>
        </w:rPr>
        <w:t>below</w:t>
      </w:r>
    </w:p>
    <w:p w:rsidR="00E449C9" w:rsidRDefault="00E449C9" w:rsidP="00E449C9">
      <w:pPr>
        <w:pStyle w:val="Heading1"/>
        <w:spacing w:before="5" w:line="240" w:lineRule="auto"/>
        <w:ind w:left="200"/>
        <w:jc w:val="both"/>
        <w:rPr>
          <w:rFonts w:ascii="Times New Roman"/>
        </w:rPr>
      </w:pPr>
    </w:p>
    <w:tbl>
      <w:tblPr>
        <w:tblW w:w="8659"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0"/>
        <w:gridCol w:w="1440"/>
        <w:gridCol w:w="1505"/>
        <w:gridCol w:w="1735"/>
        <w:gridCol w:w="1459"/>
      </w:tblGrid>
      <w:tr w:rsidR="00E449C9" w:rsidTr="00E449C9">
        <w:trPr>
          <w:trHeight w:val="412"/>
        </w:trPr>
        <w:tc>
          <w:tcPr>
            <w:tcW w:w="2520" w:type="dxa"/>
            <w:vMerge w:val="restart"/>
          </w:tcPr>
          <w:p w:rsidR="00E449C9" w:rsidRDefault="00E449C9" w:rsidP="001C54B2">
            <w:pPr>
              <w:pStyle w:val="TableParagraph"/>
              <w:spacing w:before="210" w:line="240" w:lineRule="auto"/>
              <w:ind w:left="107"/>
              <w:jc w:val="left"/>
              <w:rPr>
                <w:b/>
                <w:sz w:val="24"/>
              </w:rPr>
            </w:pPr>
            <w:r>
              <w:rPr>
                <w:b/>
                <w:spacing w:val="-2"/>
                <w:sz w:val="24"/>
              </w:rPr>
              <w:t>STUDENT</w:t>
            </w:r>
          </w:p>
        </w:tc>
        <w:tc>
          <w:tcPr>
            <w:tcW w:w="6139" w:type="dxa"/>
            <w:gridSpan w:val="4"/>
          </w:tcPr>
          <w:p w:rsidR="00E449C9" w:rsidRDefault="00E449C9" w:rsidP="00C379EC">
            <w:pPr>
              <w:pStyle w:val="TableParagraph"/>
              <w:ind w:left="9"/>
              <w:rPr>
                <w:sz w:val="24"/>
              </w:rPr>
            </w:pPr>
            <w:r>
              <w:rPr>
                <w:sz w:val="24"/>
              </w:rPr>
              <w:t>Percentage</w:t>
            </w:r>
            <w:r w:rsidR="00C379EC">
              <w:rPr>
                <w:sz w:val="24"/>
              </w:rPr>
              <w:t xml:space="preserve"> </w:t>
            </w:r>
            <w:r>
              <w:rPr>
                <w:sz w:val="24"/>
              </w:rPr>
              <w:t>of</w:t>
            </w:r>
            <w:r w:rsidR="00C379EC">
              <w:rPr>
                <w:sz w:val="24"/>
              </w:rPr>
              <w:t xml:space="preserve"> </w:t>
            </w:r>
            <w:r>
              <w:rPr>
                <w:sz w:val="24"/>
              </w:rPr>
              <w:t>responses</w:t>
            </w:r>
            <w:r w:rsidR="00C379EC">
              <w:rPr>
                <w:sz w:val="24"/>
              </w:rPr>
              <w:t xml:space="preserve"> </w:t>
            </w:r>
            <w:r>
              <w:rPr>
                <w:sz w:val="24"/>
              </w:rPr>
              <w:t>are</w:t>
            </w:r>
            <w:r w:rsidR="00C379EC">
              <w:rPr>
                <w:sz w:val="24"/>
              </w:rPr>
              <w:t xml:space="preserve"> </w:t>
            </w:r>
            <w:r>
              <w:rPr>
                <w:sz w:val="24"/>
              </w:rPr>
              <w:t>given</w:t>
            </w:r>
            <w:r w:rsidR="00C379EC">
              <w:rPr>
                <w:sz w:val="24"/>
              </w:rPr>
              <w:t xml:space="preserve"> </w:t>
            </w:r>
            <w:r>
              <w:rPr>
                <w:sz w:val="24"/>
              </w:rPr>
              <w:t>in</w:t>
            </w:r>
            <w:r w:rsidR="00C379EC">
              <w:rPr>
                <w:sz w:val="24"/>
              </w:rPr>
              <w:t xml:space="preserve"> </w:t>
            </w:r>
            <w:r>
              <w:rPr>
                <w:spacing w:val="-2"/>
                <w:sz w:val="24"/>
              </w:rPr>
              <w:t>pa</w:t>
            </w:r>
            <w:r w:rsidR="00C379EC">
              <w:rPr>
                <w:spacing w:val="-2"/>
                <w:sz w:val="24"/>
              </w:rPr>
              <w:t>rcentage</w:t>
            </w:r>
          </w:p>
        </w:tc>
      </w:tr>
      <w:tr w:rsidR="00E449C9" w:rsidTr="00E449C9">
        <w:trPr>
          <w:trHeight w:val="414"/>
        </w:trPr>
        <w:tc>
          <w:tcPr>
            <w:tcW w:w="2520" w:type="dxa"/>
            <w:vMerge/>
            <w:tcBorders>
              <w:top w:val="nil"/>
            </w:tcBorders>
          </w:tcPr>
          <w:p w:rsidR="00E449C9" w:rsidRDefault="00E449C9" w:rsidP="001C54B2">
            <w:pPr>
              <w:rPr>
                <w:sz w:val="2"/>
                <w:szCs w:val="2"/>
              </w:rPr>
            </w:pPr>
          </w:p>
        </w:tc>
        <w:tc>
          <w:tcPr>
            <w:tcW w:w="1440" w:type="dxa"/>
          </w:tcPr>
          <w:p w:rsidR="00E449C9" w:rsidRDefault="00E449C9" w:rsidP="001C54B2">
            <w:pPr>
              <w:pStyle w:val="TableParagraph"/>
              <w:spacing w:line="273" w:lineRule="exact"/>
              <w:ind w:left="9" w:right="54"/>
              <w:rPr>
                <w:sz w:val="24"/>
              </w:rPr>
            </w:pPr>
            <w:r>
              <w:rPr>
                <w:sz w:val="24"/>
              </w:rPr>
              <w:t xml:space="preserve">Excellent </w:t>
            </w:r>
            <w:r>
              <w:rPr>
                <w:spacing w:val="-10"/>
                <w:sz w:val="24"/>
              </w:rPr>
              <w:t>%</w:t>
            </w:r>
          </w:p>
        </w:tc>
        <w:tc>
          <w:tcPr>
            <w:tcW w:w="1505" w:type="dxa"/>
          </w:tcPr>
          <w:p w:rsidR="00E449C9" w:rsidRDefault="00E449C9" w:rsidP="001C54B2">
            <w:pPr>
              <w:pStyle w:val="TableParagraph"/>
              <w:spacing w:line="273" w:lineRule="exact"/>
              <w:ind w:right="591"/>
              <w:jc w:val="right"/>
              <w:rPr>
                <w:sz w:val="24"/>
              </w:rPr>
            </w:pPr>
            <w:r>
              <w:rPr>
                <w:sz w:val="24"/>
              </w:rPr>
              <w:t xml:space="preserve">Good </w:t>
            </w:r>
            <w:r>
              <w:rPr>
                <w:spacing w:val="-10"/>
                <w:sz w:val="24"/>
              </w:rPr>
              <w:t>%</w:t>
            </w:r>
          </w:p>
        </w:tc>
        <w:tc>
          <w:tcPr>
            <w:tcW w:w="1735" w:type="dxa"/>
          </w:tcPr>
          <w:p w:rsidR="00E449C9" w:rsidRDefault="00E449C9" w:rsidP="001C54B2">
            <w:pPr>
              <w:pStyle w:val="TableParagraph"/>
              <w:spacing w:line="273" w:lineRule="exact"/>
              <w:ind w:left="107"/>
              <w:jc w:val="left"/>
              <w:rPr>
                <w:sz w:val="24"/>
              </w:rPr>
            </w:pPr>
            <w:r>
              <w:rPr>
                <w:sz w:val="24"/>
              </w:rPr>
              <w:t xml:space="preserve">Satisfaction </w:t>
            </w:r>
            <w:r>
              <w:rPr>
                <w:spacing w:val="-10"/>
                <w:sz w:val="24"/>
              </w:rPr>
              <w:t>%</w:t>
            </w:r>
          </w:p>
        </w:tc>
        <w:tc>
          <w:tcPr>
            <w:tcW w:w="1459" w:type="dxa"/>
          </w:tcPr>
          <w:p w:rsidR="00E449C9" w:rsidRDefault="00E449C9" w:rsidP="001C54B2">
            <w:pPr>
              <w:pStyle w:val="TableParagraph"/>
              <w:spacing w:line="273" w:lineRule="exact"/>
              <w:ind w:right="625"/>
              <w:jc w:val="right"/>
              <w:rPr>
                <w:sz w:val="24"/>
              </w:rPr>
            </w:pPr>
            <w:r>
              <w:rPr>
                <w:sz w:val="24"/>
              </w:rPr>
              <w:t xml:space="preserve">Poor </w:t>
            </w:r>
            <w:r>
              <w:rPr>
                <w:spacing w:val="-10"/>
                <w:sz w:val="24"/>
              </w:rPr>
              <w:t>%</w:t>
            </w:r>
          </w:p>
        </w:tc>
      </w:tr>
      <w:tr w:rsidR="00E449C9" w:rsidTr="00E449C9">
        <w:trPr>
          <w:trHeight w:val="414"/>
        </w:trPr>
        <w:tc>
          <w:tcPr>
            <w:tcW w:w="2520" w:type="dxa"/>
          </w:tcPr>
          <w:p w:rsidR="00E449C9" w:rsidRDefault="00E449C9" w:rsidP="001C54B2">
            <w:pPr>
              <w:pStyle w:val="TableParagraph"/>
              <w:ind w:left="107"/>
              <w:jc w:val="left"/>
              <w:rPr>
                <w:sz w:val="24"/>
              </w:rPr>
            </w:pPr>
            <w:r>
              <w:rPr>
                <w:sz w:val="24"/>
              </w:rPr>
              <w:t xml:space="preserve">Curriculum </w:t>
            </w:r>
            <w:r>
              <w:rPr>
                <w:spacing w:val="-2"/>
                <w:sz w:val="24"/>
              </w:rPr>
              <w:t>aspects</w:t>
            </w:r>
          </w:p>
        </w:tc>
        <w:tc>
          <w:tcPr>
            <w:tcW w:w="1440" w:type="dxa"/>
          </w:tcPr>
          <w:p w:rsidR="00E449C9" w:rsidRDefault="001042E0" w:rsidP="001C54B2">
            <w:pPr>
              <w:pStyle w:val="TableParagraph"/>
              <w:ind w:left="54" w:right="45"/>
              <w:rPr>
                <w:sz w:val="24"/>
              </w:rPr>
            </w:pPr>
            <w:r>
              <w:rPr>
                <w:sz w:val="24"/>
              </w:rPr>
              <w:t>74</w:t>
            </w:r>
          </w:p>
        </w:tc>
        <w:tc>
          <w:tcPr>
            <w:tcW w:w="1505" w:type="dxa"/>
          </w:tcPr>
          <w:p w:rsidR="00E449C9" w:rsidRDefault="001042E0" w:rsidP="001C54B2">
            <w:pPr>
              <w:pStyle w:val="TableParagraph"/>
              <w:ind w:right="623"/>
              <w:jc w:val="right"/>
              <w:rPr>
                <w:sz w:val="24"/>
              </w:rPr>
            </w:pPr>
            <w:r>
              <w:rPr>
                <w:sz w:val="24"/>
              </w:rPr>
              <w:t>20</w:t>
            </w:r>
          </w:p>
        </w:tc>
        <w:tc>
          <w:tcPr>
            <w:tcW w:w="1735" w:type="dxa"/>
          </w:tcPr>
          <w:p w:rsidR="00E449C9" w:rsidRDefault="001042E0" w:rsidP="001C54B2">
            <w:pPr>
              <w:pStyle w:val="TableParagraph"/>
              <w:ind w:left="7"/>
              <w:rPr>
                <w:sz w:val="24"/>
              </w:rPr>
            </w:pPr>
            <w:r>
              <w:rPr>
                <w:sz w:val="24"/>
              </w:rPr>
              <w:t>06</w:t>
            </w:r>
          </w:p>
        </w:tc>
        <w:tc>
          <w:tcPr>
            <w:tcW w:w="1459" w:type="dxa"/>
          </w:tcPr>
          <w:p w:rsidR="00E449C9" w:rsidRDefault="001042E0" w:rsidP="001C54B2">
            <w:pPr>
              <w:pStyle w:val="TableParagraph"/>
              <w:ind w:right="597"/>
              <w:jc w:val="right"/>
              <w:rPr>
                <w:sz w:val="24"/>
              </w:rPr>
            </w:pPr>
            <w:r>
              <w:rPr>
                <w:sz w:val="24"/>
              </w:rPr>
              <w:t>0</w:t>
            </w:r>
          </w:p>
        </w:tc>
      </w:tr>
      <w:tr w:rsidR="00E449C9" w:rsidTr="00E449C9">
        <w:trPr>
          <w:trHeight w:val="827"/>
        </w:trPr>
        <w:tc>
          <w:tcPr>
            <w:tcW w:w="2520" w:type="dxa"/>
          </w:tcPr>
          <w:p w:rsidR="00E449C9" w:rsidRDefault="00E449C9" w:rsidP="001C54B2">
            <w:pPr>
              <w:pStyle w:val="TableParagraph"/>
              <w:ind w:left="107"/>
              <w:jc w:val="left"/>
              <w:rPr>
                <w:sz w:val="24"/>
              </w:rPr>
            </w:pPr>
            <w:r>
              <w:rPr>
                <w:sz w:val="24"/>
              </w:rPr>
              <w:t>Teaching,</w:t>
            </w:r>
            <w:r w:rsidR="001042E0">
              <w:rPr>
                <w:sz w:val="24"/>
              </w:rPr>
              <w:t xml:space="preserve"> </w:t>
            </w:r>
            <w:r>
              <w:rPr>
                <w:sz w:val="24"/>
              </w:rPr>
              <w:t>learning</w:t>
            </w:r>
            <w:r w:rsidR="001042E0">
              <w:rPr>
                <w:sz w:val="24"/>
              </w:rPr>
              <w:t xml:space="preserve"> </w:t>
            </w:r>
            <w:r>
              <w:rPr>
                <w:spacing w:val="-5"/>
                <w:sz w:val="24"/>
              </w:rPr>
              <w:t>and</w:t>
            </w:r>
          </w:p>
          <w:p w:rsidR="00E449C9" w:rsidRDefault="00E449C9" w:rsidP="001C54B2">
            <w:pPr>
              <w:pStyle w:val="TableParagraph"/>
              <w:spacing w:before="137" w:line="240" w:lineRule="auto"/>
              <w:ind w:left="107"/>
              <w:jc w:val="left"/>
              <w:rPr>
                <w:sz w:val="24"/>
              </w:rPr>
            </w:pPr>
            <w:r>
              <w:rPr>
                <w:spacing w:val="-2"/>
                <w:sz w:val="24"/>
              </w:rPr>
              <w:t>evaluation</w:t>
            </w:r>
          </w:p>
        </w:tc>
        <w:tc>
          <w:tcPr>
            <w:tcW w:w="1440" w:type="dxa"/>
          </w:tcPr>
          <w:p w:rsidR="00E449C9" w:rsidRDefault="001042E0" w:rsidP="001C54B2">
            <w:pPr>
              <w:pStyle w:val="TableParagraph"/>
              <w:ind w:left="54" w:right="45"/>
              <w:rPr>
                <w:sz w:val="24"/>
              </w:rPr>
            </w:pPr>
            <w:r>
              <w:rPr>
                <w:sz w:val="24"/>
              </w:rPr>
              <w:t>40</w:t>
            </w:r>
          </w:p>
        </w:tc>
        <w:tc>
          <w:tcPr>
            <w:tcW w:w="1505" w:type="dxa"/>
          </w:tcPr>
          <w:p w:rsidR="00E449C9" w:rsidRDefault="001042E0" w:rsidP="001C54B2">
            <w:pPr>
              <w:pStyle w:val="TableParagraph"/>
              <w:ind w:right="623"/>
              <w:jc w:val="right"/>
              <w:rPr>
                <w:sz w:val="24"/>
              </w:rPr>
            </w:pPr>
            <w:r>
              <w:rPr>
                <w:sz w:val="24"/>
              </w:rPr>
              <w:t>45</w:t>
            </w:r>
          </w:p>
        </w:tc>
        <w:tc>
          <w:tcPr>
            <w:tcW w:w="1735" w:type="dxa"/>
          </w:tcPr>
          <w:p w:rsidR="00E449C9" w:rsidRDefault="001042E0" w:rsidP="001C54B2">
            <w:pPr>
              <w:pStyle w:val="TableParagraph"/>
              <w:ind w:left="7"/>
              <w:rPr>
                <w:sz w:val="24"/>
              </w:rPr>
            </w:pPr>
            <w:r>
              <w:rPr>
                <w:sz w:val="24"/>
              </w:rPr>
              <w:t>13</w:t>
            </w:r>
          </w:p>
        </w:tc>
        <w:tc>
          <w:tcPr>
            <w:tcW w:w="1459" w:type="dxa"/>
          </w:tcPr>
          <w:p w:rsidR="00E449C9" w:rsidRDefault="001042E0" w:rsidP="001C54B2">
            <w:pPr>
              <w:pStyle w:val="TableParagraph"/>
              <w:ind w:right="597"/>
              <w:jc w:val="right"/>
              <w:rPr>
                <w:sz w:val="24"/>
              </w:rPr>
            </w:pPr>
            <w:r>
              <w:rPr>
                <w:sz w:val="24"/>
              </w:rPr>
              <w:t>02</w:t>
            </w:r>
          </w:p>
        </w:tc>
      </w:tr>
      <w:tr w:rsidR="00E449C9" w:rsidTr="00E449C9">
        <w:trPr>
          <w:trHeight w:val="827"/>
        </w:trPr>
        <w:tc>
          <w:tcPr>
            <w:tcW w:w="2520" w:type="dxa"/>
          </w:tcPr>
          <w:p w:rsidR="00E449C9" w:rsidRDefault="00E449C9" w:rsidP="001C54B2">
            <w:pPr>
              <w:pStyle w:val="TableParagraph"/>
              <w:ind w:left="107"/>
              <w:jc w:val="left"/>
              <w:rPr>
                <w:sz w:val="24"/>
              </w:rPr>
            </w:pPr>
            <w:r>
              <w:rPr>
                <w:sz w:val="24"/>
              </w:rPr>
              <w:t xml:space="preserve">Research </w:t>
            </w:r>
            <w:r>
              <w:rPr>
                <w:spacing w:val="-5"/>
                <w:sz w:val="24"/>
              </w:rPr>
              <w:t>and</w:t>
            </w:r>
          </w:p>
          <w:p w:rsidR="00E449C9" w:rsidRDefault="00E449C9" w:rsidP="001C54B2">
            <w:pPr>
              <w:pStyle w:val="TableParagraph"/>
              <w:spacing w:before="139" w:line="240" w:lineRule="auto"/>
              <w:ind w:left="107"/>
              <w:jc w:val="left"/>
              <w:rPr>
                <w:sz w:val="24"/>
              </w:rPr>
            </w:pPr>
            <w:r>
              <w:rPr>
                <w:spacing w:val="-2"/>
                <w:sz w:val="24"/>
              </w:rPr>
              <w:t>extensions</w:t>
            </w:r>
          </w:p>
        </w:tc>
        <w:tc>
          <w:tcPr>
            <w:tcW w:w="1440" w:type="dxa"/>
          </w:tcPr>
          <w:p w:rsidR="00E449C9" w:rsidRDefault="001042E0" w:rsidP="001C54B2">
            <w:pPr>
              <w:pStyle w:val="TableParagraph"/>
              <w:ind w:left="54" w:right="45"/>
              <w:rPr>
                <w:sz w:val="24"/>
              </w:rPr>
            </w:pPr>
            <w:r>
              <w:rPr>
                <w:sz w:val="24"/>
              </w:rPr>
              <w:t>46</w:t>
            </w:r>
          </w:p>
        </w:tc>
        <w:tc>
          <w:tcPr>
            <w:tcW w:w="1505" w:type="dxa"/>
          </w:tcPr>
          <w:p w:rsidR="00E449C9" w:rsidRDefault="001042E0" w:rsidP="001C54B2">
            <w:pPr>
              <w:pStyle w:val="TableParagraph"/>
              <w:ind w:right="623"/>
              <w:jc w:val="right"/>
              <w:rPr>
                <w:sz w:val="24"/>
              </w:rPr>
            </w:pPr>
            <w:r>
              <w:rPr>
                <w:sz w:val="24"/>
              </w:rPr>
              <w:t>42</w:t>
            </w:r>
          </w:p>
        </w:tc>
        <w:tc>
          <w:tcPr>
            <w:tcW w:w="1735" w:type="dxa"/>
          </w:tcPr>
          <w:p w:rsidR="00E449C9" w:rsidRDefault="001042E0" w:rsidP="001C54B2">
            <w:pPr>
              <w:pStyle w:val="TableParagraph"/>
              <w:ind w:left="7"/>
              <w:rPr>
                <w:sz w:val="24"/>
              </w:rPr>
            </w:pPr>
            <w:r>
              <w:rPr>
                <w:sz w:val="24"/>
              </w:rPr>
              <w:t>11</w:t>
            </w:r>
          </w:p>
        </w:tc>
        <w:tc>
          <w:tcPr>
            <w:tcW w:w="1459" w:type="dxa"/>
          </w:tcPr>
          <w:p w:rsidR="00E449C9" w:rsidRDefault="001042E0" w:rsidP="001C54B2">
            <w:pPr>
              <w:pStyle w:val="TableParagraph"/>
              <w:ind w:right="597"/>
              <w:jc w:val="right"/>
              <w:rPr>
                <w:sz w:val="24"/>
              </w:rPr>
            </w:pPr>
            <w:r>
              <w:rPr>
                <w:sz w:val="24"/>
              </w:rPr>
              <w:t>01</w:t>
            </w:r>
          </w:p>
        </w:tc>
      </w:tr>
      <w:tr w:rsidR="00E449C9" w:rsidTr="00E449C9">
        <w:trPr>
          <w:trHeight w:val="827"/>
        </w:trPr>
        <w:tc>
          <w:tcPr>
            <w:tcW w:w="2520" w:type="dxa"/>
          </w:tcPr>
          <w:p w:rsidR="00E449C9" w:rsidRDefault="00E449C9" w:rsidP="001C54B2">
            <w:pPr>
              <w:pStyle w:val="TableParagraph"/>
              <w:ind w:left="107"/>
              <w:jc w:val="left"/>
              <w:rPr>
                <w:sz w:val="24"/>
              </w:rPr>
            </w:pPr>
            <w:r>
              <w:rPr>
                <w:sz w:val="24"/>
              </w:rPr>
              <w:t xml:space="preserve">Infrastructure </w:t>
            </w:r>
            <w:r>
              <w:rPr>
                <w:spacing w:val="-5"/>
                <w:sz w:val="24"/>
              </w:rPr>
              <w:t>and</w:t>
            </w:r>
          </w:p>
          <w:p w:rsidR="00E449C9" w:rsidRDefault="00E449C9" w:rsidP="001C54B2">
            <w:pPr>
              <w:pStyle w:val="TableParagraph"/>
              <w:spacing w:before="139" w:line="240" w:lineRule="auto"/>
              <w:ind w:left="107"/>
              <w:jc w:val="left"/>
              <w:rPr>
                <w:sz w:val="24"/>
              </w:rPr>
            </w:pPr>
            <w:r>
              <w:rPr>
                <w:spacing w:val="-2"/>
                <w:sz w:val="24"/>
              </w:rPr>
              <w:t>facilities</w:t>
            </w:r>
          </w:p>
        </w:tc>
        <w:tc>
          <w:tcPr>
            <w:tcW w:w="1440" w:type="dxa"/>
          </w:tcPr>
          <w:p w:rsidR="00E449C9" w:rsidRDefault="001042E0" w:rsidP="001C54B2">
            <w:pPr>
              <w:pStyle w:val="TableParagraph"/>
              <w:ind w:left="54" w:right="45"/>
              <w:rPr>
                <w:sz w:val="24"/>
              </w:rPr>
            </w:pPr>
            <w:r>
              <w:rPr>
                <w:sz w:val="24"/>
              </w:rPr>
              <w:t>31</w:t>
            </w:r>
          </w:p>
        </w:tc>
        <w:tc>
          <w:tcPr>
            <w:tcW w:w="1505" w:type="dxa"/>
          </w:tcPr>
          <w:p w:rsidR="00E449C9" w:rsidRDefault="001042E0" w:rsidP="001C54B2">
            <w:pPr>
              <w:pStyle w:val="TableParagraph"/>
              <w:ind w:right="623"/>
              <w:jc w:val="right"/>
              <w:rPr>
                <w:sz w:val="24"/>
              </w:rPr>
            </w:pPr>
            <w:r>
              <w:rPr>
                <w:sz w:val="24"/>
              </w:rPr>
              <w:t>43</w:t>
            </w:r>
          </w:p>
        </w:tc>
        <w:tc>
          <w:tcPr>
            <w:tcW w:w="1735" w:type="dxa"/>
          </w:tcPr>
          <w:p w:rsidR="00E449C9" w:rsidRDefault="001042E0" w:rsidP="001C54B2">
            <w:pPr>
              <w:pStyle w:val="TableParagraph"/>
              <w:ind w:left="7"/>
              <w:rPr>
                <w:sz w:val="24"/>
              </w:rPr>
            </w:pPr>
            <w:r>
              <w:rPr>
                <w:sz w:val="24"/>
              </w:rPr>
              <w:t>17</w:t>
            </w:r>
          </w:p>
        </w:tc>
        <w:tc>
          <w:tcPr>
            <w:tcW w:w="1459" w:type="dxa"/>
          </w:tcPr>
          <w:p w:rsidR="00E449C9" w:rsidRDefault="001042E0" w:rsidP="001C54B2">
            <w:pPr>
              <w:pStyle w:val="TableParagraph"/>
              <w:ind w:right="597"/>
              <w:jc w:val="right"/>
              <w:rPr>
                <w:sz w:val="24"/>
              </w:rPr>
            </w:pPr>
            <w:r>
              <w:rPr>
                <w:sz w:val="24"/>
              </w:rPr>
              <w:t>09</w:t>
            </w:r>
          </w:p>
        </w:tc>
      </w:tr>
      <w:tr w:rsidR="00E449C9" w:rsidTr="00E449C9">
        <w:trPr>
          <w:trHeight w:val="414"/>
        </w:trPr>
        <w:tc>
          <w:tcPr>
            <w:tcW w:w="2520" w:type="dxa"/>
          </w:tcPr>
          <w:p w:rsidR="00E449C9" w:rsidRDefault="00E449C9" w:rsidP="001C54B2">
            <w:pPr>
              <w:pStyle w:val="TableParagraph"/>
              <w:ind w:left="107"/>
              <w:jc w:val="left"/>
              <w:rPr>
                <w:sz w:val="24"/>
              </w:rPr>
            </w:pPr>
            <w:r>
              <w:rPr>
                <w:sz w:val="24"/>
              </w:rPr>
              <w:t xml:space="preserve">Student </w:t>
            </w:r>
            <w:r>
              <w:rPr>
                <w:spacing w:val="-2"/>
                <w:sz w:val="24"/>
              </w:rPr>
              <w:t>support</w:t>
            </w:r>
          </w:p>
        </w:tc>
        <w:tc>
          <w:tcPr>
            <w:tcW w:w="1440" w:type="dxa"/>
          </w:tcPr>
          <w:p w:rsidR="00E449C9" w:rsidRDefault="001042E0" w:rsidP="001C54B2">
            <w:pPr>
              <w:pStyle w:val="TableParagraph"/>
              <w:ind w:left="54" w:right="45"/>
              <w:rPr>
                <w:sz w:val="24"/>
              </w:rPr>
            </w:pPr>
            <w:r>
              <w:rPr>
                <w:sz w:val="24"/>
              </w:rPr>
              <w:t>46</w:t>
            </w:r>
          </w:p>
        </w:tc>
        <w:tc>
          <w:tcPr>
            <w:tcW w:w="1505" w:type="dxa"/>
          </w:tcPr>
          <w:p w:rsidR="00E449C9" w:rsidRDefault="001042E0" w:rsidP="001C54B2">
            <w:pPr>
              <w:pStyle w:val="TableParagraph"/>
              <w:ind w:right="623"/>
              <w:jc w:val="right"/>
              <w:rPr>
                <w:sz w:val="24"/>
              </w:rPr>
            </w:pPr>
            <w:r>
              <w:rPr>
                <w:sz w:val="24"/>
              </w:rPr>
              <w:t>38</w:t>
            </w:r>
          </w:p>
        </w:tc>
        <w:tc>
          <w:tcPr>
            <w:tcW w:w="1735" w:type="dxa"/>
          </w:tcPr>
          <w:p w:rsidR="00E449C9" w:rsidRDefault="001042E0" w:rsidP="001C54B2">
            <w:pPr>
              <w:pStyle w:val="TableParagraph"/>
              <w:ind w:left="7"/>
              <w:rPr>
                <w:sz w:val="24"/>
              </w:rPr>
            </w:pPr>
            <w:r>
              <w:rPr>
                <w:sz w:val="24"/>
              </w:rPr>
              <w:t>13</w:t>
            </w:r>
          </w:p>
        </w:tc>
        <w:tc>
          <w:tcPr>
            <w:tcW w:w="1459" w:type="dxa"/>
          </w:tcPr>
          <w:p w:rsidR="00E449C9" w:rsidRDefault="001042E0" w:rsidP="001C54B2">
            <w:pPr>
              <w:pStyle w:val="TableParagraph"/>
              <w:ind w:right="597"/>
              <w:jc w:val="right"/>
              <w:rPr>
                <w:sz w:val="24"/>
              </w:rPr>
            </w:pPr>
            <w:r>
              <w:rPr>
                <w:sz w:val="24"/>
              </w:rPr>
              <w:t>03</w:t>
            </w:r>
          </w:p>
        </w:tc>
      </w:tr>
      <w:tr w:rsidR="00E449C9" w:rsidTr="00E449C9">
        <w:trPr>
          <w:trHeight w:val="412"/>
        </w:trPr>
        <w:tc>
          <w:tcPr>
            <w:tcW w:w="2520" w:type="dxa"/>
          </w:tcPr>
          <w:p w:rsidR="00E449C9" w:rsidRDefault="00E449C9" w:rsidP="001C54B2">
            <w:pPr>
              <w:pStyle w:val="TableParagraph"/>
              <w:ind w:left="107"/>
              <w:jc w:val="left"/>
              <w:rPr>
                <w:sz w:val="24"/>
              </w:rPr>
            </w:pPr>
            <w:r>
              <w:rPr>
                <w:sz w:val="24"/>
              </w:rPr>
              <w:t xml:space="preserve">Student </w:t>
            </w:r>
            <w:r>
              <w:rPr>
                <w:spacing w:val="-2"/>
                <w:sz w:val="24"/>
              </w:rPr>
              <w:t>progression</w:t>
            </w:r>
          </w:p>
        </w:tc>
        <w:tc>
          <w:tcPr>
            <w:tcW w:w="1440" w:type="dxa"/>
          </w:tcPr>
          <w:p w:rsidR="00E449C9" w:rsidRDefault="001042E0" w:rsidP="001C54B2">
            <w:pPr>
              <w:pStyle w:val="TableParagraph"/>
              <w:ind w:left="54" w:right="45"/>
              <w:rPr>
                <w:sz w:val="24"/>
              </w:rPr>
            </w:pPr>
            <w:r>
              <w:rPr>
                <w:sz w:val="24"/>
              </w:rPr>
              <w:t>45</w:t>
            </w:r>
          </w:p>
        </w:tc>
        <w:tc>
          <w:tcPr>
            <w:tcW w:w="1505" w:type="dxa"/>
          </w:tcPr>
          <w:p w:rsidR="00E449C9" w:rsidRDefault="001042E0" w:rsidP="001C54B2">
            <w:pPr>
              <w:pStyle w:val="TableParagraph"/>
              <w:ind w:right="623"/>
              <w:jc w:val="right"/>
              <w:rPr>
                <w:sz w:val="24"/>
              </w:rPr>
            </w:pPr>
            <w:r>
              <w:rPr>
                <w:sz w:val="24"/>
              </w:rPr>
              <w:t>40</w:t>
            </w:r>
          </w:p>
        </w:tc>
        <w:tc>
          <w:tcPr>
            <w:tcW w:w="1735" w:type="dxa"/>
          </w:tcPr>
          <w:p w:rsidR="00E449C9" w:rsidRDefault="001042E0" w:rsidP="001C54B2">
            <w:pPr>
              <w:pStyle w:val="TableParagraph"/>
              <w:ind w:left="7"/>
              <w:rPr>
                <w:sz w:val="24"/>
              </w:rPr>
            </w:pPr>
            <w:r>
              <w:rPr>
                <w:sz w:val="24"/>
              </w:rPr>
              <w:t>11</w:t>
            </w:r>
          </w:p>
        </w:tc>
        <w:tc>
          <w:tcPr>
            <w:tcW w:w="1459" w:type="dxa"/>
          </w:tcPr>
          <w:p w:rsidR="00E449C9" w:rsidRDefault="001042E0" w:rsidP="001C54B2">
            <w:pPr>
              <w:pStyle w:val="TableParagraph"/>
              <w:ind w:right="597"/>
              <w:jc w:val="right"/>
              <w:rPr>
                <w:sz w:val="24"/>
              </w:rPr>
            </w:pPr>
            <w:r>
              <w:rPr>
                <w:sz w:val="24"/>
              </w:rPr>
              <w:t>04</w:t>
            </w:r>
          </w:p>
        </w:tc>
      </w:tr>
      <w:tr w:rsidR="00E449C9" w:rsidTr="00E449C9">
        <w:trPr>
          <w:trHeight w:val="414"/>
        </w:trPr>
        <w:tc>
          <w:tcPr>
            <w:tcW w:w="2520" w:type="dxa"/>
          </w:tcPr>
          <w:p w:rsidR="00E449C9" w:rsidRDefault="00E449C9" w:rsidP="001C54B2">
            <w:pPr>
              <w:pStyle w:val="TableParagraph"/>
              <w:spacing w:line="273" w:lineRule="exact"/>
              <w:ind w:left="107"/>
              <w:jc w:val="left"/>
              <w:rPr>
                <w:sz w:val="24"/>
              </w:rPr>
            </w:pPr>
            <w:r>
              <w:rPr>
                <w:sz w:val="24"/>
              </w:rPr>
              <w:t xml:space="preserve">Healthy </w:t>
            </w:r>
            <w:r>
              <w:rPr>
                <w:spacing w:val="-2"/>
                <w:sz w:val="24"/>
              </w:rPr>
              <w:t>practices</w:t>
            </w:r>
          </w:p>
        </w:tc>
        <w:tc>
          <w:tcPr>
            <w:tcW w:w="1440" w:type="dxa"/>
          </w:tcPr>
          <w:p w:rsidR="00E449C9" w:rsidRDefault="001042E0" w:rsidP="001C54B2">
            <w:pPr>
              <w:pStyle w:val="TableParagraph"/>
              <w:spacing w:line="273" w:lineRule="exact"/>
              <w:ind w:left="54" w:right="45"/>
              <w:rPr>
                <w:sz w:val="24"/>
              </w:rPr>
            </w:pPr>
            <w:r>
              <w:rPr>
                <w:sz w:val="24"/>
              </w:rPr>
              <w:t>50</w:t>
            </w:r>
          </w:p>
        </w:tc>
        <w:tc>
          <w:tcPr>
            <w:tcW w:w="1505" w:type="dxa"/>
          </w:tcPr>
          <w:p w:rsidR="00E449C9" w:rsidRDefault="001042E0" w:rsidP="001C54B2">
            <w:pPr>
              <w:pStyle w:val="TableParagraph"/>
              <w:spacing w:line="273" w:lineRule="exact"/>
              <w:ind w:right="623"/>
              <w:jc w:val="right"/>
              <w:rPr>
                <w:sz w:val="24"/>
              </w:rPr>
            </w:pPr>
            <w:r>
              <w:rPr>
                <w:sz w:val="24"/>
              </w:rPr>
              <w:t>35</w:t>
            </w:r>
          </w:p>
        </w:tc>
        <w:tc>
          <w:tcPr>
            <w:tcW w:w="1735" w:type="dxa"/>
          </w:tcPr>
          <w:p w:rsidR="00E449C9" w:rsidRDefault="001042E0" w:rsidP="001C54B2">
            <w:pPr>
              <w:pStyle w:val="TableParagraph"/>
              <w:spacing w:line="273" w:lineRule="exact"/>
              <w:ind w:left="7"/>
              <w:rPr>
                <w:sz w:val="24"/>
              </w:rPr>
            </w:pPr>
            <w:r>
              <w:rPr>
                <w:sz w:val="24"/>
              </w:rPr>
              <w:t>11</w:t>
            </w:r>
          </w:p>
        </w:tc>
        <w:tc>
          <w:tcPr>
            <w:tcW w:w="1459" w:type="dxa"/>
          </w:tcPr>
          <w:p w:rsidR="00E449C9" w:rsidRDefault="001042E0" w:rsidP="001C54B2">
            <w:pPr>
              <w:pStyle w:val="TableParagraph"/>
              <w:spacing w:line="273" w:lineRule="exact"/>
              <w:ind w:right="597"/>
              <w:jc w:val="right"/>
              <w:rPr>
                <w:sz w:val="24"/>
              </w:rPr>
            </w:pPr>
            <w:r>
              <w:rPr>
                <w:sz w:val="24"/>
              </w:rPr>
              <w:t>04</w:t>
            </w:r>
          </w:p>
        </w:tc>
      </w:tr>
      <w:tr w:rsidR="00E449C9" w:rsidTr="00E449C9">
        <w:trPr>
          <w:trHeight w:val="414"/>
        </w:trPr>
        <w:tc>
          <w:tcPr>
            <w:tcW w:w="2520" w:type="dxa"/>
          </w:tcPr>
          <w:p w:rsidR="00E449C9" w:rsidRDefault="00E449C9" w:rsidP="001C54B2">
            <w:pPr>
              <w:pStyle w:val="TableParagraph"/>
              <w:spacing w:line="275" w:lineRule="exact"/>
              <w:ind w:left="107"/>
              <w:jc w:val="left"/>
              <w:rPr>
                <w:b/>
                <w:sz w:val="24"/>
              </w:rPr>
            </w:pPr>
            <w:r>
              <w:rPr>
                <w:b/>
                <w:spacing w:val="-2"/>
                <w:sz w:val="24"/>
              </w:rPr>
              <w:t>ALUMINI</w:t>
            </w:r>
          </w:p>
        </w:tc>
        <w:tc>
          <w:tcPr>
            <w:tcW w:w="1440" w:type="dxa"/>
          </w:tcPr>
          <w:p w:rsidR="00E449C9" w:rsidRDefault="001042E0" w:rsidP="001C54B2">
            <w:pPr>
              <w:pStyle w:val="TableParagraph"/>
              <w:ind w:left="54" w:right="45"/>
              <w:rPr>
                <w:sz w:val="24"/>
              </w:rPr>
            </w:pPr>
            <w:r>
              <w:rPr>
                <w:sz w:val="24"/>
              </w:rPr>
              <w:t>74</w:t>
            </w:r>
          </w:p>
        </w:tc>
        <w:tc>
          <w:tcPr>
            <w:tcW w:w="1505" w:type="dxa"/>
          </w:tcPr>
          <w:p w:rsidR="00E449C9" w:rsidRDefault="001042E0" w:rsidP="001C54B2">
            <w:pPr>
              <w:pStyle w:val="TableParagraph"/>
              <w:ind w:right="623"/>
              <w:jc w:val="right"/>
              <w:rPr>
                <w:sz w:val="24"/>
              </w:rPr>
            </w:pPr>
            <w:r>
              <w:rPr>
                <w:sz w:val="24"/>
              </w:rPr>
              <w:t>24</w:t>
            </w:r>
          </w:p>
        </w:tc>
        <w:tc>
          <w:tcPr>
            <w:tcW w:w="1735" w:type="dxa"/>
          </w:tcPr>
          <w:p w:rsidR="00E449C9" w:rsidRDefault="001042E0" w:rsidP="001C54B2">
            <w:pPr>
              <w:pStyle w:val="TableParagraph"/>
              <w:ind w:left="7"/>
              <w:rPr>
                <w:sz w:val="24"/>
              </w:rPr>
            </w:pPr>
            <w:r>
              <w:rPr>
                <w:sz w:val="24"/>
              </w:rPr>
              <w:t>02</w:t>
            </w:r>
          </w:p>
        </w:tc>
        <w:tc>
          <w:tcPr>
            <w:tcW w:w="1459" w:type="dxa"/>
          </w:tcPr>
          <w:p w:rsidR="00E449C9" w:rsidRDefault="001042E0" w:rsidP="001C54B2">
            <w:pPr>
              <w:pStyle w:val="TableParagraph"/>
              <w:ind w:right="597"/>
              <w:jc w:val="right"/>
              <w:rPr>
                <w:sz w:val="24"/>
              </w:rPr>
            </w:pPr>
            <w:r>
              <w:rPr>
                <w:sz w:val="24"/>
              </w:rPr>
              <w:t>0</w:t>
            </w:r>
          </w:p>
        </w:tc>
      </w:tr>
      <w:tr w:rsidR="00E449C9" w:rsidTr="00E449C9">
        <w:trPr>
          <w:trHeight w:val="412"/>
        </w:trPr>
        <w:tc>
          <w:tcPr>
            <w:tcW w:w="2520" w:type="dxa"/>
          </w:tcPr>
          <w:p w:rsidR="00E449C9" w:rsidRDefault="00E449C9" w:rsidP="001C54B2">
            <w:pPr>
              <w:pStyle w:val="TableParagraph"/>
              <w:spacing w:line="275" w:lineRule="exact"/>
              <w:ind w:left="107"/>
              <w:jc w:val="left"/>
              <w:rPr>
                <w:b/>
                <w:sz w:val="24"/>
              </w:rPr>
            </w:pPr>
            <w:r>
              <w:rPr>
                <w:b/>
                <w:spacing w:val="-2"/>
                <w:sz w:val="24"/>
              </w:rPr>
              <w:t>STAFF</w:t>
            </w:r>
          </w:p>
        </w:tc>
        <w:tc>
          <w:tcPr>
            <w:tcW w:w="1440" w:type="dxa"/>
          </w:tcPr>
          <w:p w:rsidR="00E449C9" w:rsidRDefault="001042E0" w:rsidP="001C54B2">
            <w:pPr>
              <w:pStyle w:val="TableParagraph"/>
              <w:ind w:left="54" w:right="45"/>
              <w:rPr>
                <w:sz w:val="24"/>
              </w:rPr>
            </w:pPr>
            <w:r>
              <w:rPr>
                <w:sz w:val="24"/>
              </w:rPr>
              <w:t>80</w:t>
            </w:r>
          </w:p>
        </w:tc>
        <w:tc>
          <w:tcPr>
            <w:tcW w:w="1505" w:type="dxa"/>
          </w:tcPr>
          <w:p w:rsidR="00E449C9" w:rsidRDefault="001042E0" w:rsidP="001C54B2">
            <w:pPr>
              <w:pStyle w:val="TableParagraph"/>
              <w:ind w:right="623"/>
              <w:jc w:val="right"/>
              <w:rPr>
                <w:sz w:val="24"/>
              </w:rPr>
            </w:pPr>
            <w:r>
              <w:rPr>
                <w:sz w:val="24"/>
              </w:rPr>
              <w:t>16</w:t>
            </w:r>
          </w:p>
        </w:tc>
        <w:tc>
          <w:tcPr>
            <w:tcW w:w="1735" w:type="dxa"/>
          </w:tcPr>
          <w:p w:rsidR="00E449C9" w:rsidRDefault="001042E0" w:rsidP="001C54B2">
            <w:pPr>
              <w:pStyle w:val="TableParagraph"/>
              <w:ind w:left="7"/>
              <w:rPr>
                <w:sz w:val="24"/>
              </w:rPr>
            </w:pPr>
            <w:r>
              <w:rPr>
                <w:sz w:val="24"/>
              </w:rPr>
              <w:t>04</w:t>
            </w:r>
          </w:p>
        </w:tc>
        <w:tc>
          <w:tcPr>
            <w:tcW w:w="1459" w:type="dxa"/>
          </w:tcPr>
          <w:p w:rsidR="00E449C9" w:rsidRDefault="001042E0" w:rsidP="001C54B2">
            <w:pPr>
              <w:pStyle w:val="TableParagraph"/>
              <w:ind w:right="597"/>
              <w:jc w:val="right"/>
              <w:rPr>
                <w:sz w:val="24"/>
              </w:rPr>
            </w:pPr>
            <w:r>
              <w:rPr>
                <w:sz w:val="24"/>
              </w:rPr>
              <w:t>0</w:t>
            </w:r>
          </w:p>
        </w:tc>
      </w:tr>
      <w:tr w:rsidR="00E449C9" w:rsidTr="00E449C9">
        <w:trPr>
          <w:trHeight w:val="414"/>
        </w:trPr>
        <w:tc>
          <w:tcPr>
            <w:tcW w:w="2520" w:type="dxa"/>
          </w:tcPr>
          <w:p w:rsidR="00E449C9" w:rsidRDefault="00E449C9" w:rsidP="001C54B2">
            <w:pPr>
              <w:pStyle w:val="TableParagraph"/>
              <w:spacing w:before="1" w:line="240" w:lineRule="auto"/>
              <w:ind w:left="107"/>
              <w:jc w:val="left"/>
              <w:rPr>
                <w:b/>
                <w:sz w:val="24"/>
              </w:rPr>
            </w:pPr>
            <w:r>
              <w:rPr>
                <w:b/>
                <w:spacing w:val="-2"/>
                <w:sz w:val="24"/>
              </w:rPr>
              <w:t>EMPLOYER</w:t>
            </w:r>
          </w:p>
        </w:tc>
        <w:tc>
          <w:tcPr>
            <w:tcW w:w="1440" w:type="dxa"/>
          </w:tcPr>
          <w:p w:rsidR="00E449C9" w:rsidRDefault="001042E0" w:rsidP="001C54B2">
            <w:pPr>
              <w:pStyle w:val="TableParagraph"/>
              <w:spacing w:line="273" w:lineRule="exact"/>
              <w:ind w:left="54" w:right="45"/>
              <w:rPr>
                <w:sz w:val="24"/>
              </w:rPr>
            </w:pPr>
            <w:r>
              <w:rPr>
                <w:sz w:val="24"/>
              </w:rPr>
              <w:t>55</w:t>
            </w:r>
          </w:p>
        </w:tc>
        <w:tc>
          <w:tcPr>
            <w:tcW w:w="1505" w:type="dxa"/>
          </w:tcPr>
          <w:p w:rsidR="00E449C9" w:rsidRDefault="001042E0" w:rsidP="001C54B2">
            <w:pPr>
              <w:pStyle w:val="TableParagraph"/>
              <w:spacing w:line="273" w:lineRule="exact"/>
              <w:ind w:right="623"/>
              <w:jc w:val="right"/>
              <w:rPr>
                <w:sz w:val="24"/>
              </w:rPr>
            </w:pPr>
            <w:r>
              <w:rPr>
                <w:sz w:val="24"/>
              </w:rPr>
              <w:t>38</w:t>
            </w:r>
          </w:p>
        </w:tc>
        <w:tc>
          <w:tcPr>
            <w:tcW w:w="1735" w:type="dxa"/>
          </w:tcPr>
          <w:p w:rsidR="00E449C9" w:rsidRDefault="001042E0" w:rsidP="001C54B2">
            <w:pPr>
              <w:pStyle w:val="TableParagraph"/>
              <w:spacing w:line="273" w:lineRule="exact"/>
              <w:ind w:left="7"/>
              <w:rPr>
                <w:sz w:val="24"/>
              </w:rPr>
            </w:pPr>
            <w:r>
              <w:rPr>
                <w:sz w:val="24"/>
              </w:rPr>
              <w:t>07</w:t>
            </w:r>
          </w:p>
        </w:tc>
        <w:tc>
          <w:tcPr>
            <w:tcW w:w="1459" w:type="dxa"/>
          </w:tcPr>
          <w:p w:rsidR="00E449C9" w:rsidRDefault="001042E0" w:rsidP="001C54B2">
            <w:pPr>
              <w:pStyle w:val="TableParagraph"/>
              <w:spacing w:line="273" w:lineRule="exact"/>
              <w:ind w:right="597"/>
              <w:jc w:val="right"/>
              <w:rPr>
                <w:sz w:val="24"/>
              </w:rPr>
            </w:pPr>
            <w:r>
              <w:rPr>
                <w:sz w:val="24"/>
              </w:rPr>
              <w:t>0</w:t>
            </w:r>
          </w:p>
        </w:tc>
      </w:tr>
    </w:tbl>
    <w:p w:rsidR="0086279A" w:rsidRDefault="0086279A" w:rsidP="00E449C9">
      <w:pPr>
        <w:pStyle w:val="BodyText"/>
        <w:spacing w:before="1" w:line="360" w:lineRule="auto"/>
        <w:ind w:left="200" w:right="578"/>
        <w:jc w:val="both"/>
      </w:pPr>
    </w:p>
    <w:p w:rsidR="0086279A" w:rsidRDefault="00E449C9" w:rsidP="0086279A">
      <w:pPr>
        <w:pStyle w:val="BodyText"/>
        <w:spacing w:before="1" w:line="360" w:lineRule="auto"/>
        <w:ind w:left="200" w:right="578"/>
        <w:jc w:val="both"/>
      </w:pPr>
      <w:r>
        <w:t>Based on the feedback forms collected from the stakeholders, the responses obtained are discussed with the respective authorities, which enabled them to redress the</w:t>
      </w:r>
    </w:p>
    <w:p w:rsidR="00E449C9" w:rsidRDefault="0086279A" w:rsidP="0086279A">
      <w:pPr>
        <w:pStyle w:val="BodyText"/>
        <w:spacing w:before="1" w:line="360" w:lineRule="auto"/>
        <w:ind w:left="200" w:right="578"/>
        <w:jc w:val="both"/>
      </w:pPr>
      <w:r>
        <w:t>Grievances and suggestions received are considered for the improvement of student society. The curriculum aspects, courses structure and infrastructure facilities</w:t>
      </w:r>
    </w:p>
    <w:p w:rsidR="00E449C9" w:rsidRDefault="00E449C9" w:rsidP="00E449C9">
      <w:pPr>
        <w:pStyle w:val="BodyText"/>
        <w:spacing w:before="140"/>
        <w:rPr>
          <w:b/>
        </w:rPr>
      </w:pPr>
    </w:p>
    <w:p w:rsidR="006D4BBD" w:rsidRDefault="006D4BBD"/>
    <w:p w:rsidR="00E449C9" w:rsidRDefault="00E449C9" w:rsidP="00E449C9">
      <w:pPr>
        <w:pStyle w:val="BodyText"/>
        <w:spacing w:before="74" w:line="360" w:lineRule="auto"/>
        <w:ind w:left="200" w:right="577"/>
        <w:jc w:val="both"/>
      </w:pPr>
      <w:r>
        <w:t>are regularly updated drawing inferences and suggestions from different stakeholders such as students’ parents, staffs, employers and alumni. Various department and committees reinforce the curriculum by incorporating updated information and social issues for holistic de</w:t>
      </w:r>
      <w:r w:rsidR="00496C8F">
        <w:t>v</w:t>
      </w:r>
      <w:r>
        <w:t>elopment . Feedback taken from staff, stakeholders and experts regarding industry trends is used to identify new demands of various industries. Feedback obtained from eminent subject experts is used for incorporating new areas in the curriculum/programme. The principal and the management reviewed the problems and the received suggestions and took necessary steps to improve the overall quality of the college.</w:t>
      </w:r>
    </w:p>
    <w:p w:rsidR="006F5CC6" w:rsidRDefault="006F5CC6"/>
    <w:p w:rsidR="0086279A" w:rsidRDefault="0086279A"/>
    <w:p w:rsidR="0086279A" w:rsidRDefault="0086279A"/>
    <w:p w:rsidR="0086279A" w:rsidRDefault="0086279A"/>
    <w:p w:rsidR="0086279A" w:rsidRDefault="0086279A"/>
    <w:p w:rsidR="0086279A" w:rsidRDefault="0086279A"/>
    <w:p w:rsidR="0086279A" w:rsidRDefault="0086279A"/>
    <w:p w:rsidR="0086279A" w:rsidRDefault="0086279A"/>
    <w:p w:rsidR="0086279A" w:rsidRDefault="0086279A"/>
    <w:p w:rsidR="0086279A" w:rsidRDefault="0086279A"/>
    <w:p w:rsidR="0086279A" w:rsidRDefault="0086279A"/>
    <w:p w:rsidR="0086279A" w:rsidRDefault="0086279A"/>
    <w:p w:rsidR="006F5CC6" w:rsidRDefault="006F5CC6">
      <w:r>
        <w:rPr>
          <w:noProof/>
          <w:lang w:val="en-US" w:eastAsia="en-US"/>
        </w:rPr>
        <w:lastRenderedPageBreak/>
        <w:drawing>
          <wp:anchor distT="0" distB="0" distL="114300" distR="114300" simplePos="0" relativeHeight="251658240" behindDoc="1" locked="0" layoutInCell="1" allowOverlap="1">
            <wp:simplePos x="0" y="0"/>
            <wp:positionH relativeFrom="column">
              <wp:posOffset>19050</wp:posOffset>
            </wp:positionH>
            <wp:positionV relativeFrom="paragraph">
              <wp:posOffset>3837940</wp:posOffset>
            </wp:positionV>
            <wp:extent cx="3715385" cy="2980055"/>
            <wp:effectExtent l="19050" t="0" r="18415" b="0"/>
            <wp:wrapTight wrapText="bothSides">
              <wp:wrapPolygon edited="0">
                <wp:start x="-111" y="0"/>
                <wp:lineTo x="-111" y="21540"/>
                <wp:lineTo x="21707" y="21540"/>
                <wp:lineTo x="21707" y="0"/>
                <wp:lineTo x="-111"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noProof/>
          <w:lang w:val="en-US" w:eastAsia="en-US"/>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5948030" cy="3094074"/>
            <wp:effectExtent l="19050" t="0" r="14620" b="0"/>
            <wp:wrapTight wrapText="bothSides">
              <wp:wrapPolygon edited="0">
                <wp:start x="-69" y="0"/>
                <wp:lineTo x="-69" y="21544"/>
                <wp:lineTo x="21653" y="21544"/>
                <wp:lineTo x="21653" y="0"/>
                <wp:lineTo x="-69"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6F5CC6" w:rsidRPr="006F5CC6" w:rsidRDefault="006F5CC6" w:rsidP="006F5CC6"/>
    <w:p w:rsidR="006F5CC6" w:rsidRPr="006F5CC6" w:rsidRDefault="006F5CC6" w:rsidP="006F5CC6"/>
    <w:p w:rsidR="006F5CC6" w:rsidRPr="006F5CC6" w:rsidRDefault="006F5CC6" w:rsidP="006F5CC6"/>
    <w:p w:rsidR="006F5CC6" w:rsidRPr="006F5CC6" w:rsidRDefault="006F5CC6" w:rsidP="006F5CC6"/>
    <w:p w:rsidR="006F5CC6" w:rsidRPr="006F5CC6" w:rsidRDefault="006F5CC6" w:rsidP="006F5CC6"/>
    <w:p w:rsidR="006F5CC6" w:rsidRPr="006F5CC6" w:rsidRDefault="006F5CC6" w:rsidP="006F5CC6"/>
    <w:p w:rsidR="006F5CC6" w:rsidRPr="006F5CC6" w:rsidRDefault="006F5CC6" w:rsidP="006F5CC6"/>
    <w:p w:rsidR="006F5CC6" w:rsidRPr="006F5CC6" w:rsidRDefault="006F5CC6" w:rsidP="006F5CC6"/>
    <w:p w:rsidR="006F5CC6" w:rsidRPr="006F5CC6" w:rsidRDefault="006F5CC6" w:rsidP="006F5CC6"/>
    <w:p w:rsidR="006F5CC6" w:rsidRDefault="006F5CC6">
      <w:r>
        <w:br w:type="page"/>
      </w:r>
    </w:p>
    <w:p w:rsidR="007C478E" w:rsidRDefault="007C478E" w:rsidP="006F5CC6">
      <w:r w:rsidRPr="007C478E">
        <w:rPr>
          <w:noProof/>
          <w:lang w:val="en-US" w:eastAsia="en-US"/>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4576430" cy="2743200"/>
            <wp:effectExtent l="19050" t="0" r="14620" b="0"/>
            <wp:wrapTight wrapText="bothSides">
              <wp:wrapPolygon edited="0">
                <wp:start x="-90" y="0"/>
                <wp:lineTo x="-90" y="21600"/>
                <wp:lineTo x="21669" y="21600"/>
                <wp:lineTo x="21669" y="0"/>
                <wp:lineTo x="-9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Default="007C478E" w:rsidP="007C478E"/>
    <w:p w:rsidR="006F5CC6" w:rsidRDefault="006F5CC6" w:rsidP="007C478E">
      <w:pPr>
        <w:jc w:val="center"/>
      </w:pPr>
    </w:p>
    <w:p w:rsidR="007C478E" w:rsidRDefault="007C478E" w:rsidP="007C478E">
      <w:pPr>
        <w:jc w:val="center"/>
      </w:pPr>
    </w:p>
    <w:p w:rsidR="007C478E" w:rsidRDefault="007C478E" w:rsidP="007C478E">
      <w:pPr>
        <w:jc w:val="center"/>
      </w:pPr>
    </w:p>
    <w:p w:rsidR="007C478E" w:rsidRDefault="007C478E" w:rsidP="007C478E">
      <w:pPr>
        <w:jc w:val="center"/>
      </w:pPr>
      <w:r w:rsidRPr="007C478E">
        <w:rPr>
          <w:noProof/>
          <w:lang w:val="en-US" w:eastAsia="en-US"/>
        </w:rPr>
        <w:drawing>
          <wp:anchor distT="0" distB="0" distL="114300" distR="114300" simplePos="0" relativeHeight="251661312" behindDoc="1" locked="0" layoutInCell="1" allowOverlap="1">
            <wp:simplePos x="0" y="0"/>
            <wp:positionH relativeFrom="column">
              <wp:posOffset>92710</wp:posOffset>
            </wp:positionH>
            <wp:positionV relativeFrom="paragraph">
              <wp:posOffset>1270</wp:posOffset>
            </wp:positionV>
            <wp:extent cx="4506595" cy="3173095"/>
            <wp:effectExtent l="19050" t="0" r="27305" b="825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Default="007C478E" w:rsidP="007C478E"/>
    <w:p w:rsidR="007C478E" w:rsidRDefault="007C478E" w:rsidP="007C478E"/>
    <w:p w:rsidR="007C478E" w:rsidRDefault="007C478E" w:rsidP="007C478E"/>
    <w:p w:rsidR="007C478E" w:rsidRDefault="007C478E" w:rsidP="007C478E"/>
    <w:p w:rsidR="007C478E" w:rsidRDefault="007C478E">
      <w:r>
        <w:br w:type="page"/>
      </w:r>
    </w:p>
    <w:p w:rsidR="007C478E" w:rsidRDefault="004936CF" w:rsidP="007C478E">
      <w:r>
        <w:rPr>
          <w:noProof/>
          <w:lang w:val="en-US" w:eastAsia="en-US"/>
        </w:rPr>
        <w:lastRenderedPageBreak/>
        <w:drawing>
          <wp:anchor distT="0" distB="0" distL="114300" distR="114300" simplePos="0" relativeHeight="251679744" behindDoc="0" locked="0" layoutInCell="1" allowOverlap="1">
            <wp:simplePos x="0" y="0"/>
            <wp:positionH relativeFrom="column">
              <wp:posOffset>327025</wp:posOffset>
            </wp:positionH>
            <wp:positionV relativeFrom="paragraph">
              <wp:posOffset>-489585</wp:posOffset>
            </wp:positionV>
            <wp:extent cx="4584700" cy="2743200"/>
            <wp:effectExtent l="19050" t="0" r="25400" b="0"/>
            <wp:wrapSquare wrapText="bothSides"/>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Pr="007C478E" w:rsidRDefault="007C478E" w:rsidP="007C478E"/>
    <w:p w:rsidR="007C478E" w:rsidRDefault="004936CF" w:rsidP="007C478E">
      <w:r>
        <w:rPr>
          <w:noProof/>
          <w:lang w:val="en-US" w:eastAsia="en-US"/>
        </w:rPr>
        <w:drawing>
          <wp:anchor distT="0" distB="0" distL="114300" distR="114300" simplePos="0" relativeHeight="251663360" behindDoc="0" locked="0" layoutInCell="1" allowOverlap="1">
            <wp:simplePos x="0" y="0"/>
            <wp:positionH relativeFrom="column">
              <wp:posOffset>433705</wp:posOffset>
            </wp:positionH>
            <wp:positionV relativeFrom="paragraph">
              <wp:posOffset>215265</wp:posOffset>
            </wp:positionV>
            <wp:extent cx="4584065" cy="3168015"/>
            <wp:effectExtent l="19050" t="0" r="2603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C478E" w:rsidRDefault="007C478E"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7C478E"/>
    <w:p w:rsidR="008A4B45" w:rsidRDefault="008A4B45" w:rsidP="00174C6F"/>
    <w:p w:rsidR="00174C6F" w:rsidRDefault="00174C6F" w:rsidP="00174C6F"/>
    <w:p w:rsidR="00174C6F" w:rsidRPr="00174C6F" w:rsidRDefault="00174C6F" w:rsidP="00174C6F"/>
    <w:p w:rsidR="00174C6F" w:rsidRPr="00174C6F" w:rsidRDefault="00267166" w:rsidP="00174C6F">
      <w:r w:rsidRPr="00267166">
        <w:rPr>
          <w:noProof/>
          <w:lang w:val="en-US" w:eastAsia="en-US"/>
        </w:rPr>
        <w:drawing>
          <wp:anchor distT="0" distB="0" distL="114300" distR="114300" simplePos="0" relativeHeight="251681792" behindDoc="0" locked="0" layoutInCell="1" allowOverlap="1">
            <wp:simplePos x="0" y="0"/>
            <wp:positionH relativeFrom="column">
              <wp:posOffset>171450</wp:posOffset>
            </wp:positionH>
            <wp:positionV relativeFrom="paragraph">
              <wp:posOffset>-494030</wp:posOffset>
            </wp:positionV>
            <wp:extent cx="4580875" cy="2743200"/>
            <wp:effectExtent l="19050" t="0" r="14620" b="0"/>
            <wp:wrapSquare wrapText="bothSides"/>
            <wp:docPr id="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74C6F" w:rsidRPr="00174C6F" w:rsidRDefault="00174C6F" w:rsidP="00174C6F"/>
    <w:p w:rsidR="00174C6F" w:rsidRPr="00174C6F" w:rsidRDefault="00174C6F" w:rsidP="00174C6F"/>
    <w:p w:rsidR="00174C6F" w:rsidRPr="00174C6F" w:rsidRDefault="00174C6F" w:rsidP="00174C6F"/>
    <w:p w:rsidR="00174C6F" w:rsidRPr="00174C6F" w:rsidRDefault="00174C6F" w:rsidP="00174C6F"/>
    <w:p w:rsidR="00174C6F" w:rsidRDefault="00174C6F" w:rsidP="00174C6F"/>
    <w:p w:rsidR="00174C6F" w:rsidRDefault="00174C6F" w:rsidP="00174C6F">
      <w:pPr>
        <w:jc w:val="center"/>
      </w:pPr>
    </w:p>
    <w:p w:rsidR="008A4B45" w:rsidRDefault="00267166" w:rsidP="00174C6F">
      <w:pPr>
        <w:jc w:val="center"/>
      </w:pPr>
      <w:r>
        <w:rPr>
          <w:noProof/>
          <w:lang w:val="en-US" w:eastAsia="en-US"/>
        </w:rPr>
        <w:drawing>
          <wp:anchor distT="0" distB="0" distL="114300" distR="114300" simplePos="0" relativeHeight="251665408" behindDoc="0" locked="0" layoutInCell="1" allowOverlap="1">
            <wp:simplePos x="0" y="0"/>
            <wp:positionH relativeFrom="column">
              <wp:posOffset>358775</wp:posOffset>
            </wp:positionH>
            <wp:positionV relativeFrom="paragraph">
              <wp:posOffset>546735</wp:posOffset>
            </wp:positionV>
            <wp:extent cx="4584065" cy="2743200"/>
            <wp:effectExtent l="19050" t="0" r="26035"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496B67" w:rsidRDefault="00496B67"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8A4B45" w:rsidRDefault="008A4B45" w:rsidP="00174C6F">
      <w:pPr>
        <w:jc w:val="center"/>
      </w:pPr>
    </w:p>
    <w:p w:rsidR="00174C6F" w:rsidRPr="00174C6F" w:rsidRDefault="008A4B45" w:rsidP="00174C6F">
      <w:r>
        <w:rPr>
          <w:noProof/>
          <w:lang w:val="en-US" w:eastAsia="en-US"/>
        </w:rPr>
        <w:lastRenderedPageBreak/>
        <w:drawing>
          <wp:anchor distT="0" distB="0" distL="114300" distR="114300" simplePos="0" relativeHeight="251667456" behindDoc="0" locked="0" layoutInCell="1" allowOverlap="1">
            <wp:simplePos x="0" y="0"/>
            <wp:positionH relativeFrom="column">
              <wp:posOffset>146050</wp:posOffset>
            </wp:positionH>
            <wp:positionV relativeFrom="paragraph">
              <wp:posOffset>3253105</wp:posOffset>
            </wp:positionV>
            <wp:extent cx="4583430" cy="2743200"/>
            <wp:effectExtent l="19050" t="0" r="2667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174C6F">
        <w:br w:type="page"/>
      </w:r>
      <w:r w:rsidR="00174C6F" w:rsidRPr="00174C6F">
        <w:rPr>
          <w:noProof/>
          <w:lang w:val="en-US" w:eastAsia="en-US"/>
        </w:rPr>
        <w:drawing>
          <wp:anchor distT="0" distB="0" distL="114300" distR="114300" simplePos="0" relativeHeight="251666432" behindDoc="0" locked="0" layoutInCell="1" allowOverlap="1">
            <wp:simplePos x="0" y="0"/>
            <wp:positionH relativeFrom="column">
              <wp:posOffset>19050</wp:posOffset>
            </wp:positionH>
            <wp:positionV relativeFrom="paragraph">
              <wp:posOffset>0</wp:posOffset>
            </wp:positionV>
            <wp:extent cx="4580255" cy="2743200"/>
            <wp:effectExtent l="19050" t="0" r="10795"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74C6F" w:rsidRPr="00174C6F" w:rsidRDefault="008A4B45" w:rsidP="00174C6F">
      <w:r>
        <w:rPr>
          <w:noProof/>
          <w:lang w:val="en-US" w:eastAsia="en-US"/>
        </w:rPr>
        <w:lastRenderedPageBreak/>
        <w:drawing>
          <wp:anchor distT="0" distB="0" distL="114300" distR="114300" simplePos="0" relativeHeight="251669504" behindDoc="0" locked="0" layoutInCell="1" allowOverlap="1">
            <wp:simplePos x="0" y="0"/>
            <wp:positionH relativeFrom="column">
              <wp:posOffset>19685</wp:posOffset>
            </wp:positionH>
            <wp:positionV relativeFrom="paragraph">
              <wp:posOffset>3327400</wp:posOffset>
            </wp:positionV>
            <wp:extent cx="4579620" cy="2743200"/>
            <wp:effectExtent l="19050" t="0" r="1143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174C6F">
        <w:br w:type="page"/>
      </w:r>
      <w:r w:rsidR="00174C6F" w:rsidRPr="00174C6F">
        <w:rPr>
          <w:noProof/>
          <w:lang w:val="en-US" w:eastAsia="en-US"/>
        </w:rPr>
        <w:drawing>
          <wp:anchor distT="0" distB="0" distL="114300" distR="114300" simplePos="0" relativeHeight="251668480" behindDoc="0" locked="0" layoutInCell="1" allowOverlap="1">
            <wp:simplePos x="0" y="0"/>
            <wp:positionH relativeFrom="column">
              <wp:posOffset>19050</wp:posOffset>
            </wp:positionH>
            <wp:positionV relativeFrom="paragraph">
              <wp:posOffset>0</wp:posOffset>
            </wp:positionV>
            <wp:extent cx="4576430" cy="2743200"/>
            <wp:effectExtent l="19050" t="0" r="1462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74C6F" w:rsidRDefault="00174C6F" w:rsidP="00174C6F">
      <w:pPr>
        <w:jc w:val="center"/>
      </w:pPr>
      <w:r w:rsidRPr="00174C6F">
        <w:rPr>
          <w:noProof/>
          <w:lang w:val="en-US" w:eastAsia="en-US"/>
        </w:rPr>
        <w:lastRenderedPageBreak/>
        <w:drawing>
          <wp:anchor distT="0" distB="0" distL="114300" distR="114300" simplePos="0" relativeHeight="251670528" behindDoc="0" locked="0" layoutInCell="1" allowOverlap="1">
            <wp:simplePos x="0" y="0"/>
            <wp:positionH relativeFrom="column">
              <wp:posOffset>-147320</wp:posOffset>
            </wp:positionH>
            <wp:positionV relativeFrom="paragraph">
              <wp:posOffset>0</wp:posOffset>
            </wp:positionV>
            <wp:extent cx="4580255" cy="2743200"/>
            <wp:effectExtent l="19050" t="0" r="10795"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74C6F" w:rsidRPr="00174C6F" w:rsidRDefault="00174C6F" w:rsidP="00174C6F"/>
    <w:p w:rsidR="00174C6F" w:rsidRPr="00174C6F" w:rsidRDefault="00174C6F" w:rsidP="00174C6F"/>
    <w:p w:rsidR="00174C6F" w:rsidRPr="00174C6F" w:rsidRDefault="00174C6F" w:rsidP="00174C6F"/>
    <w:p w:rsidR="00174C6F" w:rsidRPr="00174C6F" w:rsidRDefault="00174C6F" w:rsidP="00174C6F"/>
    <w:p w:rsidR="00174C6F" w:rsidRPr="00174C6F" w:rsidRDefault="00174C6F" w:rsidP="00174C6F"/>
    <w:p w:rsidR="00174C6F" w:rsidRPr="00174C6F" w:rsidRDefault="00174C6F" w:rsidP="00174C6F"/>
    <w:p w:rsidR="00174C6F" w:rsidRDefault="00174C6F" w:rsidP="00174C6F"/>
    <w:p w:rsidR="00174C6F" w:rsidRDefault="00174C6F" w:rsidP="00174C6F"/>
    <w:p w:rsidR="00651D7E" w:rsidRDefault="00651D7E" w:rsidP="00174C6F">
      <w:r w:rsidRPr="00651D7E">
        <w:rPr>
          <w:noProof/>
          <w:lang w:val="en-US" w:eastAsia="en-US"/>
        </w:rPr>
        <w:drawing>
          <wp:anchor distT="0" distB="0" distL="114300" distR="114300" simplePos="0" relativeHeight="251671552" behindDoc="0" locked="0" layoutInCell="1" allowOverlap="1">
            <wp:simplePos x="0" y="0"/>
            <wp:positionH relativeFrom="column">
              <wp:posOffset>19050</wp:posOffset>
            </wp:positionH>
            <wp:positionV relativeFrom="paragraph">
              <wp:posOffset>5021</wp:posOffset>
            </wp:positionV>
            <wp:extent cx="4576430" cy="2743200"/>
            <wp:effectExtent l="19050" t="0" r="1462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Default="00651D7E" w:rsidP="00651D7E"/>
    <w:p w:rsidR="00651D7E" w:rsidRDefault="00651D7E">
      <w:r>
        <w:br w:type="page"/>
      </w:r>
    </w:p>
    <w:p w:rsidR="00651D7E" w:rsidRDefault="00651D7E" w:rsidP="00651D7E">
      <w:r w:rsidRPr="00651D7E">
        <w:rPr>
          <w:noProof/>
          <w:lang w:val="en-US" w:eastAsia="en-US"/>
        </w:rPr>
        <w:lastRenderedPageBreak/>
        <w:drawing>
          <wp:anchor distT="0" distB="0" distL="114300" distR="114300" simplePos="0" relativeHeight="251672576" behindDoc="0" locked="0" layoutInCell="1" allowOverlap="1">
            <wp:simplePos x="0" y="0"/>
            <wp:positionH relativeFrom="column">
              <wp:posOffset>19050</wp:posOffset>
            </wp:positionH>
            <wp:positionV relativeFrom="paragraph">
              <wp:posOffset>0</wp:posOffset>
            </wp:positionV>
            <wp:extent cx="4576430" cy="2743200"/>
            <wp:effectExtent l="19050" t="0" r="14620" b="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Default="00651D7E" w:rsidP="00651D7E"/>
    <w:p w:rsidR="00174C6F" w:rsidRDefault="00174C6F" w:rsidP="00651D7E"/>
    <w:p w:rsidR="00651D7E" w:rsidRDefault="00651D7E" w:rsidP="00651D7E">
      <w:r w:rsidRPr="00651D7E">
        <w:rPr>
          <w:noProof/>
          <w:lang w:val="en-US" w:eastAsia="en-US"/>
        </w:rPr>
        <w:drawing>
          <wp:anchor distT="0" distB="0" distL="114300" distR="114300" simplePos="0" relativeHeight="251673600" behindDoc="0" locked="0" layoutInCell="1" allowOverlap="1">
            <wp:simplePos x="0" y="0"/>
            <wp:positionH relativeFrom="column">
              <wp:posOffset>19050</wp:posOffset>
            </wp:positionH>
            <wp:positionV relativeFrom="paragraph">
              <wp:posOffset>5021</wp:posOffset>
            </wp:positionV>
            <wp:extent cx="4576430" cy="2743200"/>
            <wp:effectExtent l="19050" t="0" r="14620"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Default="00651D7E">
      <w:r>
        <w:br w:type="page"/>
      </w:r>
    </w:p>
    <w:p w:rsidR="00651D7E" w:rsidRDefault="00651D7E" w:rsidP="00651D7E">
      <w:pPr>
        <w:jc w:val="center"/>
      </w:pPr>
    </w:p>
    <w:p w:rsidR="00651D7E" w:rsidRDefault="00651D7E" w:rsidP="00651D7E">
      <w:pPr>
        <w:jc w:val="center"/>
      </w:pPr>
      <w:r w:rsidRPr="00651D7E">
        <w:rPr>
          <w:noProof/>
          <w:lang w:val="en-US" w:eastAsia="en-US"/>
        </w:rPr>
        <w:drawing>
          <wp:anchor distT="0" distB="0" distL="114300" distR="114300" simplePos="0" relativeHeight="251674624" behindDoc="0" locked="0" layoutInCell="1" allowOverlap="1">
            <wp:simplePos x="0" y="0"/>
            <wp:positionH relativeFrom="column">
              <wp:posOffset>171450</wp:posOffset>
            </wp:positionH>
            <wp:positionV relativeFrom="paragraph">
              <wp:posOffset>0</wp:posOffset>
            </wp:positionV>
            <wp:extent cx="4580255" cy="2743200"/>
            <wp:effectExtent l="19050" t="0" r="10795" b="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Default="00651D7E" w:rsidP="00651D7E"/>
    <w:p w:rsidR="00651D7E" w:rsidRDefault="00651D7E" w:rsidP="00651D7E">
      <w:pPr>
        <w:jc w:val="center"/>
      </w:pPr>
    </w:p>
    <w:p w:rsidR="00651D7E" w:rsidRDefault="00651D7E" w:rsidP="00651D7E">
      <w:pPr>
        <w:jc w:val="center"/>
      </w:pPr>
      <w:r w:rsidRPr="00651D7E">
        <w:rPr>
          <w:noProof/>
          <w:lang w:val="en-US" w:eastAsia="en-US"/>
        </w:rPr>
        <w:drawing>
          <wp:anchor distT="0" distB="0" distL="114300" distR="114300" simplePos="0" relativeHeight="251675648" behindDoc="0" locked="0" layoutInCell="1" allowOverlap="1">
            <wp:simplePos x="0" y="0"/>
            <wp:positionH relativeFrom="column">
              <wp:posOffset>107950</wp:posOffset>
            </wp:positionH>
            <wp:positionV relativeFrom="paragraph">
              <wp:posOffset>1270</wp:posOffset>
            </wp:positionV>
            <wp:extent cx="4580255" cy="2743200"/>
            <wp:effectExtent l="19050" t="0" r="10795" b="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Pr="00651D7E" w:rsidRDefault="00651D7E" w:rsidP="00651D7E"/>
    <w:p w:rsidR="00651D7E" w:rsidRDefault="00651D7E">
      <w:r>
        <w:br w:type="page"/>
      </w:r>
    </w:p>
    <w:p w:rsidR="00651D7E" w:rsidRPr="00651D7E" w:rsidRDefault="00651D7E" w:rsidP="00651D7E">
      <w:pPr>
        <w:jc w:val="center"/>
      </w:pPr>
      <w:r w:rsidRPr="00651D7E">
        <w:rPr>
          <w:noProof/>
          <w:lang w:val="en-US" w:eastAsia="en-US"/>
        </w:rPr>
        <w:lastRenderedPageBreak/>
        <w:drawing>
          <wp:anchor distT="0" distB="0" distL="114300" distR="114300" simplePos="0" relativeHeight="251677696" behindDoc="0" locked="0" layoutInCell="1" allowOverlap="1">
            <wp:simplePos x="0" y="0"/>
            <wp:positionH relativeFrom="column">
              <wp:posOffset>480060</wp:posOffset>
            </wp:positionH>
            <wp:positionV relativeFrom="paragraph">
              <wp:posOffset>3933825</wp:posOffset>
            </wp:positionV>
            <wp:extent cx="4580255" cy="2738755"/>
            <wp:effectExtent l="19050" t="0" r="10795" b="4445"/>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651D7E">
        <w:rPr>
          <w:noProof/>
          <w:lang w:val="en-US" w:eastAsia="en-US"/>
        </w:rPr>
        <w:drawing>
          <wp:anchor distT="0" distB="0" distL="114300" distR="114300" simplePos="0" relativeHeight="251676672" behindDoc="0" locked="0" layoutInCell="1" allowOverlap="1">
            <wp:simplePos x="0" y="0"/>
            <wp:positionH relativeFrom="column">
              <wp:posOffset>19050</wp:posOffset>
            </wp:positionH>
            <wp:positionV relativeFrom="paragraph">
              <wp:posOffset>0</wp:posOffset>
            </wp:positionV>
            <wp:extent cx="5732839" cy="3200400"/>
            <wp:effectExtent l="19050" t="0" r="20261" b="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sectPr w:rsidR="00651D7E" w:rsidRPr="00651D7E" w:rsidSect="006D4B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6F5CC6"/>
    <w:rsid w:val="001042E0"/>
    <w:rsid w:val="00163A9F"/>
    <w:rsid w:val="00174C6F"/>
    <w:rsid w:val="00263455"/>
    <w:rsid w:val="00267166"/>
    <w:rsid w:val="00274691"/>
    <w:rsid w:val="002942E4"/>
    <w:rsid w:val="002B2CFC"/>
    <w:rsid w:val="004936CF"/>
    <w:rsid w:val="00496B67"/>
    <w:rsid w:val="00496C8F"/>
    <w:rsid w:val="0055437E"/>
    <w:rsid w:val="00651D7E"/>
    <w:rsid w:val="006D4BBD"/>
    <w:rsid w:val="006F5CC6"/>
    <w:rsid w:val="00733D48"/>
    <w:rsid w:val="0077429F"/>
    <w:rsid w:val="007A4C84"/>
    <w:rsid w:val="007C478E"/>
    <w:rsid w:val="0086279A"/>
    <w:rsid w:val="008A4B45"/>
    <w:rsid w:val="00A07D1E"/>
    <w:rsid w:val="00A30FBF"/>
    <w:rsid w:val="00C379EC"/>
    <w:rsid w:val="00CF6569"/>
    <w:rsid w:val="00E44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BD"/>
  </w:style>
  <w:style w:type="paragraph" w:styleId="Heading1">
    <w:name w:val="heading 1"/>
    <w:basedOn w:val="Normal"/>
    <w:link w:val="Heading1Char"/>
    <w:uiPriority w:val="1"/>
    <w:qFormat/>
    <w:rsid w:val="00E449C9"/>
    <w:pPr>
      <w:widowControl w:val="0"/>
      <w:autoSpaceDE w:val="0"/>
      <w:autoSpaceDN w:val="0"/>
      <w:spacing w:after="0" w:line="231" w:lineRule="exact"/>
      <w:outlineLvl w:val="0"/>
    </w:pPr>
    <w:rPr>
      <w:rFonts w:ascii="Liberation Sans Narrow" w:eastAsia="Liberation Sans Narrow" w:hAnsi="Liberation Sans Narrow" w:cs="Liberation Sans Narrow"/>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CC6"/>
    <w:rPr>
      <w:rFonts w:ascii="Tahoma" w:hAnsi="Tahoma" w:cs="Tahoma"/>
      <w:sz w:val="16"/>
      <w:szCs w:val="16"/>
    </w:rPr>
  </w:style>
  <w:style w:type="paragraph" w:styleId="BodyText">
    <w:name w:val="Body Text"/>
    <w:basedOn w:val="Normal"/>
    <w:link w:val="BodyTextChar"/>
    <w:uiPriority w:val="1"/>
    <w:qFormat/>
    <w:rsid w:val="00E449C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E449C9"/>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1"/>
    <w:rsid w:val="00E449C9"/>
    <w:rPr>
      <w:rFonts w:ascii="Liberation Sans Narrow" w:eastAsia="Liberation Sans Narrow" w:hAnsi="Liberation Sans Narrow" w:cs="Liberation Sans Narrow"/>
      <w:b/>
      <w:bCs/>
      <w:sz w:val="24"/>
      <w:szCs w:val="24"/>
      <w:lang w:val="en-US" w:eastAsia="en-US"/>
    </w:rPr>
  </w:style>
  <w:style w:type="paragraph" w:customStyle="1" w:styleId="TableParagraph">
    <w:name w:val="Table Paragraph"/>
    <w:basedOn w:val="Normal"/>
    <w:uiPriority w:val="1"/>
    <w:qFormat/>
    <w:rsid w:val="00E449C9"/>
    <w:pPr>
      <w:widowControl w:val="0"/>
      <w:autoSpaceDE w:val="0"/>
      <w:autoSpaceDN w:val="0"/>
      <w:spacing w:after="0" w:line="270" w:lineRule="exact"/>
      <w:jc w:val="center"/>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3" Type="http://schemas.openxmlformats.org/officeDocument/2006/relationships/webSettings" Target="webSettings.xml"/><Relationship Id="rId21" Type="http://schemas.openxmlformats.org/officeDocument/2006/relationships/chart" Target="charts/chart18.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fontTable" Target="fontTable.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chart" Target="charts/chart20.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chart" Target="charts/chart1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PCAS\Desktop\feedback%20excel%20AQAR%202022-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PCAS\Desktop\feedback%20excel%20AQAR%202022-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PCAS\Desktop\feedback%20excel%20AQAR%202022-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IN"/>
              <a:t>STAFF Feedback 2022-2023</a:t>
            </a:r>
          </a:p>
        </c:rich>
      </c:tx>
      <c:layout>
        <c:manualLayout>
          <c:xMode val="edge"/>
          <c:yMode val="edge"/>
          <c:x val="0.1270037963764187"/>
          <c:y val="3.2681947145270902E-2"/>
        </c:manualLayout>
      </c:layout>
    </c:title>
    <c:plotArea>
      <c:layout>
        <c:manualLayout>
          <c:layoutTarget val="inner"/>
          <c:xMode val="edge"/>
          <c:yMode val="edge"/>
          <c:x val="0.16675903035620832"/>
          <c:y val="0.24351027078359291"/>
          <c:w val="0.60676915043797663"/>
          <c:h val="0.75648972921640711"/>
        </c:manualLayout>
      </c:layout>
      <c:pieChart>
        <c:varyColors val="1"/>
        <c:ser>
          <c:idx val="0"/>
          <c:order val="0"/>
          <c:dLbls>
            <c:dLbl>
              <c:idx val="0"/>
              <c:layout>
                <c:manualLayout>
                  <c:x val="-0.17626141032490591"/>
                  <c:y val="-0.23008736415938641"/>
                </c:manualLayout>
              </c:layout>
              <c:showCatName val="1"/>
              <c:showPercent val="1"/>
            </c:dLbl>
            <c:dLbl>
              <c:idx val="2"/>
              <c:layout>
                <c:manualLayout>
                  <c:x val="-1.4615443621589678E-2"/>
                  <c:y val="7.6093226467296812E-2"/>
                </c:manualLayout>
              </c:layout>
              <c:showCatName val="1"/>
              <c:showPercent val="1"/>
            </c:dLbl>
            <c:dLbl>
              <c:idx val="3"/>
              <c:layout>
                <c:manualLayout>
                  <c:x val="3.078563863502707E-2"/>
                  <c:y val="2.1001290244643183E-2"/>
                </c:manualLayout>
              </c:layout>
              <c:showCatName val="1"/>
              <c:showPercent val="1"/>
            </c:dLbl>
            <c:txPr>
              <a:bodyPr/>
              <a:lstStyle/>
              <a:p>
                <a:pPr>
                  <a:defRPr lang="en-IN"/>
                </a:pPr>
                <a:endParaRPr lang="en-US"/>
              </a:p>
            </c:txPr>
            <c:showCatName val="1"/>
            <c:showPercent val="1"/>
          </c:dLbls>
          <c:cat>
            <c:strRef>
              <c:f>Staff!$W$2:$W$5</c:f>
              <c:strCache>
                <c:ptCount val="4"/>
                <c:pt idx="0">
                  <c:v>Excellent</c:v>
                </c:pt>
                <c:pt idx="1">
                  <c:v>Good</c:v>
                </c:pt>
                <c:pt idx="2">
                  <c:v>Satisfactory</c:v>
                </c:pt>
                <c:pt idx="3">
                  <c:v>Poor</c:v>
                </c:pt>
              </c:strCache>
            </c:strRef>
          </c:cat>
          <c:val>
            <c:numRef>
              <c:f>Staff!$X$2:$X$5</c:f>
              <c:numCache>
                <c:formatCode>General</c:formatCode>
                <c:ptCount val="4"/>
                <c:pt idx="0">
                  <c:v>478</c:v>
                </c:pt>
                <c:pt idx="1">
                  <c:v>98</c:v>
                </c:pt>
                <c:pt idx="2">
                  <c:v>22</c:v>
                </c:pt>
                <c:pt idx="3">
                  <c:v>2</c:v>
                </c:pt>
              </c:numCache>
            </c:numRef>
          </c:val>
        </c:ser>
        <c:dLbls>
          <c:showCatName val="1"/>
          <c:showPercent val="1"/>
        </c:dLbls>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IN" sz="1800" b="1" i="0" u="none" strike="noStrike" kern="1200" baseline="0">
                <a:solidFill>
                  <a:sysClr val="windowText" lastClr="000000"/>
                </a:solidFill>
                <a:latin typeface="+mn-lt"/>
                <a:ea typeface="+mn-ea"/>
                <a:cs typeface="+mn-cs"/>
              </a:defRPr>
            </a:pPr>
            <a:r>
              <a:rPr lang="en-US" sz="1800" b="1" i="0" baseline="0"/>
              <a:t>Students - IV-Infrastructure Facilities(2022-2023)</a:t>
            </a:r>
          </a:p>
          <a:p>
            <a:pPr marL="0" marR="0" indent="0" algn="ctr" defTabSz="914400" rtl="0" eaLnBrk="1" fontAlgn="auto" latinLnBrk="0" hangingPunct="1">
              <a:lnSpc>
                <a:spcPct val="100000"/>
              </a:lnSpc>
              <a:spcBef>
                <a:spcPts val="0"/>
              </a:spcBef>
              <a:spcAft>
                <a:spcPts val="0"/>
              </a:spcAft>
              <a:buClrTx/>
              <a:buSzTx/>
              <a:buFontTx/>
              <a:buNone/>
              <a:tabLst/>
              <a:defRPr lang="en-IN" sz="1800" b="1" i="0" u="none" strike="noStrike" kern="1200" baseline="0">
                <a:solidFill>
                  <a:sysClr val="windowText" lastClr="000000"/>
                </a:solidFill>
                <a:latin typeface="+mn-lt"/>
                <a:ea typeface="+mn-ea"/>
                <a:cs typeface="+mn-cs"/>
              </a:defRPr>
            </a:pPr>
            <a:r>
              <a:rPr lang="en-IN"/>
              <a:t> </a:t>
            </a:r>
          </a:p>
        </c:rich>
      </c:tx>
      <c:layout>
        <c:manualLayout>
          <c:xMode val="edge"/>
          <c:yMode val="edge"/>
          <c:x val="0.21412489063867016"/>
          <c:y val="3.2407407407407482E-2"/>
        </c:manualLayout>
      </c:layout>
    </c:title>
    <c:view3D>
      <c:rAngAx val="1"/>
    </c:view3D>
    <c:plotArea>
      <c:layout/>
      <c:bar3DChart>
        <c:barDir val="col"/>
        <c:grouping val="clustered"/>
        <c:ser>
          <c:idx val="0"/>
          <c:order val="0"/>
          <c:tx>
            <c:strRef>
              <c:f>'Infrastructure facilities'!$A$4</c:f>
              <c:strCache>
                <c:ptCount val="1"/>
                <c:pt idx="0">
                  <c:v>Excellent</c:v>
                </c:pt>
              </c:strCache>
            </c:strRef>
          </c:tx>
          <c:cat>
            <c:strRef>
              <c:f>'Infrastructure facilities'!$B$3:$G$3</c:f>
              <c:strCache>
                <c:ptCount val="6"/>
                <c:pt idx="0">
                  <c:v>Q1</c:v>
                </c:pt>
                <c:pt idx="1">
                  <c:v>Q2</c:v>
                </c:pt>
                <c:pt idx="2">
                  <c:v>Q3</c:v>
                </c:pt>
                <c:pt idx="3">
                  <c:v>Q4</c:v>
                </c:pt>
                <c:pt idx="4">
                  <c:v>Q5</c:v>
                </c:pt>
                <c:pt idx="5">
                  <c:v>Q6</c:v>
                </c:pt>
              </c:strCache>
            </c:strRef>
          </c:cat>
          <c:val>
            <c:numRef>
              <c:f>'Infrastructure facilities'!$B$4:$G$4</c:f>
              <c:numCache>
                <c:formatCode>General</c:formatCode>
                <c:ptCount val="6"/>
                <c:pt idx="0">
                  <c:v>201</c:v>
                </c:pt>
                <c:pt idx="1">
                  <c:v>222</c:v>
                </c:pt>
                <c:pt idx="2">
                  <c:v>90</c:v>
                </c:pt>
                <c:pt idx="3">
                  <c:v>75</c:v>
                </c:pt>
                <c:pt idx="4">
                  <c:v>100</c:v>
                </c:pt>
                <c:pt idx="5">
                  <c:v>106</c:v>
                </c:pt>
              </c:numCache>
            </c:numRef>
          </c:val>
        </c:ser>
        <c:ser>
          <c:idx val="1"/>
          <c:order val="1"/>
          <c:tx>
            <c:strRef>
              <c:f>'Infrastructure facilities'!$A$5</c:f>
              <c:strCache>
                <c:ptCount val="1"/>
                <c:pt idx="0">
                  <c:v>Good</c:v>
                </c:pt>
              </c:strCache>
            </c:strRef>
          </c:tx>
          <c:cat>
            <c:strRef>
              <c:f>'Infrastructure facilities'!$B$3:$G$3</c:f>
              <c:strCache>
                <c:ptCount val="6"/>
                <c:pt idx="0">
                  <c:v>Q1</c:v>
                </c:pt>
                <c:pt idx="1">
                  <c:v>Q2</c:v>
                </c:pt>
                <c:pt idx="2">
                  <c:v>Q3</c:v>
                </c:pt>
                <c:pt idx="3">
                  <c:v>Q4</c:v>
                </c:pt>
                <c:pt idx="4">
                  <c:v>Q5</c:v>
                </c:pt>
                <c:pt idx="5">
                  <c:v>Q6</c:v>
                </c:pt>
              </c:strCache>
            </c:strRef>
          </c:cat>
          <c:val>
            <c:numRef>
              <c:f>'Infrastructure facilities'!$B$5:$G$5</c:f>
              <c:numCache>
                <c:formatCode>General</c:formatCode>
                <c:ptCount val="6"/>
                <c:pt idx="0">
                  <c:v>180</c:v>
                </c:pt>
                <c:pt idx="1">
                  <c:v>187</c:v>
                </c:pt>
                <c:pt idx="2">
                  <c:v>180</c:v>
                </c:pt>
                <c:pt idx="3">
                  <c:v>186</c:v>
                </c:pt>
                <c:pt idx="4">
                  <c:v>177</c:v>
                </c:pt>
                <c:pt idx="5">
                  <c:v>166</c:v>
                </c:pt>
              </c:numCache>
            </c:numRef>
          </c:val>
        </c:ser>
        <c:ser>
          <c:idx val="2"/>
          <c:order val="2"/>
          <c:tx>
            <c:strRef>
              <c:f>'Infrastructure facilities'!$A$6</c:f>
              <c:strCache>
                <c:ptCount val="1"/>
                <c:pt idx="0">
                  <c:v>Satisfactory</c:v>
                </c:pt>
              </c:strCache>
            </c:strRef>
          </c:tx>
          <c:cat>
            <c:strRef>
              <c:f>'Infrastructure facilities'!$B$3:$G$3</c:f>
              <c:strCache>
                <c:ptCount val="6"/>
                <c:pt idx="0">
                  <c:v>Q1</c:v>
                </c:pt>
                <c:pt idx="1">
                  <c:v>Q2</c:v>
                </c:pt>
                <c:pt idx="2">
                  <c:v>Q3</c:v>
                </c:pt>
                <c:pt idx="3">
                  <c:v>Q4</c:v>
                </c:pt>
                <c:pt idx="4">
                  <c:v>Q5</c:v>
                </c:pt>
                <c:pt idx="5">
                  <c:v>Q6</c:v>
                </c:pt>
              </c:strCache>
            </c:strRef>
          </c:cat>
          <c:val>
            <c:numRef>
              <c:f>'Infrastructure facilities'!$B$6:$G$6</c:f>
              <c:numCache>
                <c:formatCode>General</c:formatCode>
                <c:ptCount val="6"/>
                <c:pt idx="0">
                  <c:v>39</c:v>
                </c:pt>
                <c:pt idx="1">
                  <c:v>11</c:v>
                </c:pt>
                <c:pt idx="2">
                  <c:v>85</c:v>
                </c:pt>
                <c:pt idx="3">
                  <c:v>93</c:v>
                </c:pt>
                <c:pt idx="4">
                  <c:v>101</c:v>
                </c:pt>
                <c:pt idx="5">
                  <c:v>99</c:v>
                </c:pt>
              </c:numCache>
            </c:numRef>
          </c:val>
        </c:ser>
        <c:ser>
          <c:idx val="3"/>
          <c:order val="3"/>
          <c:tx>
            <c:strRef>
              <c:f>'Infrastructure facilities'!$A$7</c:f>
              <c:strCache>
                <c:ptCount val="1"/>
                <c:pt idx="0">
                  <c:v>Poor</c:v>
                </c:pt>
              </c:strCache>
            </c:strRef>
          </c:tx>
          <c:cat>
            <c:strRef>
              <c:f>'Infrastructure facilities'!$B$3:$G$3</c:f>
              <c:strCache>
                <c:ptCount val="6"/>
                <c:pt idx="0">
                  <c:v>Q1</c:v>
                </c:pt>
                <c:pt idx="1">
                  <c:v>Q2</c:v>
                </c:pt>
                <c:pt idx="2">
                  <c:v>Q3</c:v>
                </c:pt>
                <c:pt idx="3">
                  <c:v>Q4</c:v>
                </c:pt>
                <c:pt idx="4">
                  <c:v>Q5</c:v>
                </c:pt>
                <c:pt idx="5">
                  <c:v>Q6</c:v>
                </c:pt>
              </c:strCache>
            </c:strRef>
          </c:cat>
          <c:val>
            <c:numRef>
              <c:f>'Infrastructure facilities'!$B$7:$G$7</c:f>
              <c:numCache>
                <c:formatCode>General</c:formatCode>
                <c:ptCount val="6"/>
                <c:pt idx="0">
                  <c:v>0</c:v>
                </c:pt>
                <c:pt idx="1">
                  <c:v>0</c:v>
                </c:pt>
                <c:pt idx="2">
                  <c:v>65</c:v>
                </c:pt>
                <c:pt idx="3">
                  <c:v>66</c:v>
                </c:pt>
                <c:pt idx="4">
                  <c:v>42</c:v>
                </c:pt>
                <c:pt idx="5">
                  <c:v>49</c:v>
                </c:pt>
              </c:numCache>
            </c:numRef>
          </c:val>
        </c:ser>
        <c:shape val="box"/>
        <c:axId val="165080064"/>
        <c:axId val="165290752"/>
        <c:axId val="0"/>
      </c:bar3DChart>
      <c:catAx>
        <c:axId val="165080064"/>
        <c:scaling>
          <c:orientation val="minMax"/>
        </c:scaling>
        <c:axPos val="b"/>
        <c:majorTickMark val="none"/>
        <c:tickLblPos val="nextTo"/>
        <c:txPr>
          <a:bodyPr/>
          <a:lstStyle/>
          <a:p>
            <a:pPr>
              <a:defRPr lang="en-IN"/>
            </a:pPr>
            <a:endParaRPr lang="en-US"/>
          </a:p>
        </c:txPr>
        <c:crossAx val="165290752"/>
        <c:crosses val="autoZero"/>
        <c:auto val="1"/>
        <c:lblAlgn val="ctr"/>
        <c:lblOffset val="100"/>
      </c:catAx>
      <c:valAx>
        <c:axId val="165290752"/>
        <c:scaling>
          <c:orientation val="minMax"/>
        </c:scaling>
        <c:axPos val="l"/>
        <c:numFmt formatCode="General" sourceLinked="1"/>
        <c:majorTickMark val="none"/>
        <c:tickLblPos val="nextTo"/>
        <c:txPr>
          <a:bodyPr/>
          <a:lstStyle/>
          <a:p>
            <a:pPr>
              <a:defRPr lang="en-IN"/>
            </a:pPr>
            <a:endParaRPr lang="en-US"/>
          </a:p>
        </c:txPr>
        <c:crossAx val="165080064"/>
        <c:crosses val="autoZero"/>
        <c:crossBetween val="between"/>
      </c:valAx>
    </c:plotArea>
    <c:legend>
      <c:legendPos val="r"/>
      <c:txPr>
        <a:bodyPr/>
        <a:lstStyle/>
        <a:p>
          <a:pPr>
            <a:defRPr lang="en-IN"/>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baseline="0"/>
              <a:t>Students - Student Support</a:t>
            </a:r>
            <a:endParaRPr lang="en-IN"/>
          </a:p>
          <a:p>
            <a:pPr>
              <a:defRPr lang="en-IN"/>
            </a:pPr>
            <a:r>
              <a:rPr lang="en-US" sz="1800" b="1" i="0" baseline="0"/>
              <a:t>(2022-2023)</a:t>
            </a:r>
            <a:endParaRPr lang="en-IN"/>
          </a:p>
        </c:rich>
      </c:tx>
      <c:layout>
        <c:manualLayout>
          <c:xMode val="edge"/>
          <c:yMode val="edge"/>
          <c:x val="0.19745822397200349"/>
          <c:y val="2.3148148148148147E-2"/>
        </c:manualLayout>
      </c:layout>
    </c:title>
    <c:plotArea>
      <c:layout/>
      <c:pieChart>
        <c:varyColors val="1"/>
        <c:ser>
          <c:idx val="0"/>
          <c:order val="0"/>
          <c:dLbls>
            <c:dLbl>
              <c:idx val="2"/>
              <c:layout>
                <c:manualLayout>
                  <c:x val="9.1159448818897829E-2"/>
                  <c:y val="0.15076334208224032"/>
                </c:manualLayout>
              </c:layout>
              <c:showCatName val="1"/>
              <c:showPercent val="1"/>
            </c:dLbl>
            <c:dLbl>
              <c:idx val="3"/>
              <c:layout>
                <c:manualLayout>
                  <c:x val="5.2470909886264232E-2"/>
                  <c:y val="9.2650918635170595E-3"/>
                </c:manualLayout>
              </c:layout>
              <c:showCatName val="1"/>
              <c:showPercent val="1"/>
            </c:dLbl>
            <c:txPr>
              <a:bodyPr/>
              <a:lstStyle/>
              <a:p>
                <a:pPr>
                  <a:defRPr lang="en-IN"/>
                </a:pPr>
                <a:endParaRPr lang="en-US"/>
              </a:p>
            </c:txPr>
            <c:showCatName val="1"/>
            <c:showPercent val="1"/>
            <c:showLeaderLines val="1"/>
          </c:dLbls>
          <c:cat>
            <c:strRef>
              <c:f>'Student support'!$H$4:$H$7</c:f>
              <c:strCache>
                <c:ptCount val="4"/>
                <c:pt idx="0">
                  <c:v>Excellent</c:v>
                </c:pt>
                <c:pt idx="1">
                  <c:v>Good</c:v>
                </c:pt>
                <c:pt idx="2">
                  <c:v>Satisfactory</c:v>
                </c:pt>
                <c:pt idx="3">
                  <c:v>Poor</c:v>
                </c:pt>
              </c:strCache>
            </c:strRef>
          </c:cat>
          <c:val>
            <c:numRef>
              <c:f>'Student support'!$I$4:$I$7</c:f>
              <c:numCache>
                <c:formatCode>General</c:formatCode>
                <c:ptCount val="4"/>
                <c:pt idx="0">
                  <c:v>1171</c:v>
                </c:pt>
                <c:pt idx="1">
                  <c:v>946</c:v>
                </c:pt>
                <c:pt idx="2">
                  <c:v>317</c:v>
                </c:pt>
                <c:pt idx="3">
                  <c:v>86</c:v>
                </c:pt>
              </c:numCache>
            </c:numRef>
          </c:val>
        </c:ser>
        <c:dLbls>
          <c:showCatName val="1"/>
          <c:showPercent val="1"/>
        </c:dLbls>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IN" sz="1800" b="1" i="0" u="none" strike="noStrike" kern="1200" baseline="0">
                <a:solidFill>
                  <a:sysClr val="windowText" lastClr="000000"/>
                </a:solidFill>
                <a:latin typeface="+mn-lt"/>
                <a:ea typeface="+mn-ea"/>
                <a:cs typeface="+mn-cs"/>
              </a:defRPr>
            </a:pPr>
            <a:r>
              <a:rPr lang="en-US" sz="1800" b="1" i="0" baseline="0"/>
              <a:t>Students - Student Support</a:t>
            </a:r>
          </a:p>
          <a:p>
            <a:pPr marL="0" marR="0" indent="0" algn="ctr" defTabSz="914400" rtl="0" eaLnBrk="1" fontAlgn="auto" latinLnBrk="0" hangingPunct="1">
              <a:lnSpc>
                <a:spcPct val="100000"/>
              </a:lnSpc>
              <a:spcBef>
                <a:spcPts val="0"/>
              </a:spcBef>
              <a:spcAft>
                <a:spcPts val="0"/>
              </a:spcAft>
              <a:buClrTx/>
              <a:buSzTx/>
              <a:buFontTx/>
              <a:buNone/>
              <a:tabLst/>
              <a:defRPr lang="en-IN" sz="1800" b="1" i="0" u="none" strike="noStrike" kern="1200" baseline="0">
                <a:solidFill>
                  <a:sysClr val="windowText" lastClr="000000"/>
                </a:solidFill>
                <a:latin typeface="+mn-lt"/>
                <a:ea typeface="+mn-ea"/>
                <a:cs typeface="+mn-cs"/>
              </a:defRPr>
            </a:pPr>
            <a:r>
              <a:rPr lang="en-US" sz="1800" b="1" i="0" baseline="0"/>
              <a:t>(2022-2023)</a:t>
            </a:r>
          </a:p>
          <a:p>
            <a:pPr marL="0" marR="0" indent="0" algn="ctr" defTabSz="914400" rtl="0" eaLnBrk="1" fontAlgn="auto" latinLnBrk="0" hangingPunct="1">
              <a:lnSpc>
                <a:spcPct val="100000"/>
              </a:lnSpc>
              <a:spcBef>
                <a:spcPts val="0"/>
              </a:spcBef>
              <a:spcAft>
                <a:spcPts val="0"/>
              </a:spcAft>
              <a:buClrTx/>
              <a:buSzTx/>
              <a:buFontTx/>
              <a:buNone/>
              <a:tabLst/>
              <a:defRPr lang="en-IN" sz="1800" b="1" i="0" u="none" strike="noStrike" kern="1200" baseline="0">
                <a:solidFill>
                  <a:sysClr val="windowText" lastClr="000000"/>
                </a:solidFill>
                <a:latin typeface="+mn-lt"/>
                <a:ea typeface="+mn-ea"/>
                <a:cs typeface="+mn-cs"/>
              </a:defRPr>
            </a:pPr>
            <a:endParaRPr lang="en-IN"/>
          </a:p>
        </c:rich>
      </c:tx>
      <c:layout>
        <c:manualLayout>
          <c:xMode val="edge"/>
          <c:yMode val="edge"/>
          <c:x val="0.21050699912510967"/>
          <c:y val="3.7037037037037056E-2"/>
        </c:manualLayout>
      </c:layout>
    </c:title>
    <c:view3D>
      <c:rAngAx val="1"/>
    </c:view3D>
    <c:plotArea>
      <c:layout/>
      <c:bar3DChart>
        <c:barDir val="col"/>
        <c:grouping val="clustered"/>
        <c:ser>
          <c:idx val="0"/>
          <c:order val="0"/>
          <c:tx>
            <c:strRef>
              <c:f>'Student support'!$A$4</c:f>
              <c:strCache>
                <c:ptCount val="1"/>
                <c:pt idx="0">
                  <c:v>Excellent</c:v>
                </c:pt>
              </c:strCache>
            </c:strRef>
          </c:tx>
          <c:cat>
            <c:strRef>
              <c:f>'Student support'!$B$3:$G$3</c:f>
              <c:strCache>
                <c:ptCount val="6"/>
                <c:pt idx="0">
                  <c:v>Q1</c:v>
                </c:pt>
                <c:pt idx="1">
                  <c:v>Q2</c:v>
                </c:pt>
                <c:pt idx="2">
                  <c:v>Q3</c:v>
                </c:pt>
                <c:pt idx="3">
                  <c:v>Q4</c:v>
                </c:pt>
                <c:pt idx="4">
                  <c:v>Q5</c:v>
                </c:pt>
                <c:pt idx="5">
                  <c:v>Q6</c:v>
                </c:pt>
              </c:strCache>
            </c:strRef>
          </c:cat>
          <c:val>
            <c:numRef>
              <c:f>'Student support'!$B$4:$G$4</c:f>
              <c:numCache>
                <c:formatCode>General</c:formatCode>
                <c:ptCount val="6"/>
                <c:pt idx="0">
                  <c:v>150</c:v>
                </c:pt>
                <c:pt idx="1">
                  <c:v>190</c:v>
                </c:pt>
                <c:pt idx="2">
                  <c:v>250</c:v>
                </c:pt>
                <c:pt idx="3">
                  <c:v>180</c:v>
                </c:pt>
                <c:pt idx="4">
                  <c:v>211</c:v>
                </c:pt>
                <c:pt idx="5">
                  <c:v>190</c:v>
                </c:pt>
              </c:numCache>
            </c:numRef>
          </c:val>
        </c:ser>
        <c:ser>
          <c:idx val="1"/>
          <c:order val="1"/>
          <c:tx>
            <c:strRef>
              <c:f>'Student support'!$A$5</c:f>
              <c:strCache>
                <c:ptCount val="1"/>
                <c:pt idx="0">
                  <c:v>Good</c:v>
                </c:pt>
              </c:strCache>
            </c:strRef>
          </c:tx>
          <c:cat>
            <c:strRef>
              <c:f>'Student support'!$B$3:$G$3</c:f>
              <c:strCache>
                <c:ptCount val="6"/>
                <c:pt idx="0">
                  <c:v>Q1</c:v>
                </c:pt>
                <c:pt idx="1">
                  <c:v>Q2</c:v>
                </c:pt>
                <c:pt idx="2">
                  <c:v>Q3</c:v>
                </c:pt>
                <c:pt idx="3">
                  <c:v>Q4</c:v>
                </c:pt>
                <c:pt idx="4">
                  <c:v>Q5</c:v>
                </c:pt>
                <c:pt idx="5">
                  <c:v>Q6</c:v>
                </c:pt>
              </c:strCache>
            </c:strRef>
          </c:cat>
          <c:val>
            <c:numRef>
              <c:f>'Student support'!$B$5:$G$5</c:f>
              <c:numCache>
                <c:formatCode>General</c:formatCode>
                <c:ptCount val="6"/>
                <c:pt idx="0">
                  <c:v>190</c:v>
                </c:pt>
                <c:pt idx="1">
                  <c:v>115</c:v>
                </c:pt>
                <c:pt idx="2">
                  <c:v>96</c:v>
                </c:pt>
                <c:pt idx="3">
                  <c:v>205</c:v>
                </c:pt>
                <c:pt idx="4">
                  <c:v>190</c:v>
                </c:pt>
                <c:pt idx="5">
                  <c:v>150</c:v>
                </c:pt>
              </c:numCache>
            </c:numRef>
          </c:val>
        </c:ser>
        <c:ser>
          <c:idx val="2"/>
          <c:order val="2"/>
          <c:tx>
            <c:strRef>
              <c:f>'Student support'!$A$6</c:f>
              <c:strCache>
                <c:ptCount val="1"/>
                <c:pt idx="0">
                  <c:v>Satisfactory</c:v>
                </c:pt>
              </c:strCache>
            </c:strRef>
          </c:tx>
          <c:cat>
            <c:strRef>
              <c:f>'Student support'!$B$3:$G$3</c:f>
              <c:strCache>
                <c:ptCount val="6"/>
                <c:pt idx="0">
                  <c:v>Q1</c:v>
                </c:pt>
                <c:pt idx="1">
                  <c:v>Q2</c:v>
                </c:pt>
                <c:pt idx="2">
                  <c:v>Q3</c:v>
                </c:pt>
                <c:pt idx="3">
                  <c:v>Q4</c:v>
                </c:pt>
                <c:pt idx="4">
                  <c:v>Q5</c:v>
                </c:pt>
                <c:pt idx="5">
                  <c:v>Q6</c:v>
                </c:pt>
              </c:strCache>
            </c:strRef>
          </c:cat>
          <c:val>
            <c:numRef>
              <c:f>'Student support'!$B$6:$G$6</c:f>
              <c:numCache>
                <c:formatCode>General</c:formatCode>
                <c:ptCount val="6"/>
                <c:pt idx="0">
                  <c:v>66</c:v>
                </c:pt>
                <c:pt idx="1">
                  <c:v>92</c:v>
                </c:pt>
                <c:pt idx="2">
                  <c:v>67</c:v>
                </c:pt>
                <c:pt idx="3">
                  <c:v>24</c:v>
                </c:pt>
                <c:pt idx="4">
                  <c:v>17</c:v>
                </c:pt>
                <c:pt idx="5">
                  <c:v>51</c:v>
                </c:pt>
              </c:numCache>
            </c:numRef>
          </c:val>
        </c:ser>
        <c:ser>
          <c:idx val="3"/>
          <c:order val="3"/>
          <c:tx>
            <c:strRef>
              <c:f>'Student support'!$A$7</c:f>
              <c:strCache>
                <c:ptCount val="1"/>
                <c:pt idx="0">
                  <c:v>Poor</c:v>
                </c:pt>
              </c:strCache>
            </c:strRef>
          </c:tx>
          <c:cat>
            <c:strRef>
              <c:f>'Student support'!$B$3:$G$3</c:f>
              <c:strCache>
                <c:ptCount val="6"/>
                <c:pt idx="0">
                  <c:v>Q1</c:v>
                </c:pt>
                <c:pt idx="1">
                  <c:v>Q2</c:v>
                </c:pt>
                <c:pt idx="2">
                  <c:v>Q3</c:v>
                </c:pt>
                <c:pt idx="3">
                  <c:v>Q4</c:v>
                </c:pt>
                <c:pt idx="4">
                  <c:v>Q5</c:v>
                </c:pt>
                <c:pt idx="5">
                  <c:v>Q6</c:v>
                </c:pt>
              </c:strCache>
            </c:strRef>
          </c:cat>
          <c:val>
            <c:numRef>
              <c:f>'Student support'!$B$7:$G$7</c:f>
              <c:numCache>
                <c:formatCode>General</c:formatCode>
                <c:ptCount val="6"/>
                <c:pt idx="0">
                  <c:v>14</c:v>
                </c:pt>
                <c:pt idx="1">
                  <c:v>23</c:v>
                </c:pt>
                <c:pt idx="2">
                  <c:v>7</c:v>
                </c:pt>
                <c:pt idx="3">
                  <c:v>11</c:v>
                </c:pt>
                <c:pt idx="4">
                  <c:v>2</c:v>
                </c:pt>
                <c:pt idx="5">
                  <c:v>29</c:v>
                </c:pt>
              </c:numCache>
            </c:numRef>
          </c:val>
        </c:ser>
        <c:shape val="box"/>
        <c:axId val="165352576"/>
        <c:axId val="165354112"/>
        <c:axId val="0"/>
      </c:bar3DChart>
      <c:catAx>
        <c:axId val="165352576"/>
        <c:scaling>
          <c:orientation val="minMax"/>
        </c:scaling>
        <c:axPos val="b"/>
        <c:majorTickMark val="none"/>
        <c:tickLblPos val="nextTo"/>
        <c:txPr>
          <a:bodyPr/>
          <a:lstStyle/>
          <a:p>
            <a:pPr>
              <a:defRPr lang="en-IN"/>
            </a:pPr>
            <a:endParaRPr lang="en-US"/>
          </a:p>
        </c:txPr>
        <c:crossAx val="165354112"/>
        <c:crosses val="autoZero"/>
        <c:auto val="1"/>
        <c:lblAlgn val="ctr"/>
        <c:lblOffset val="100"/>
      </c:catAx>
      <c:valAx>
        <c:axId val="165354112"/>
        <c:scaling>
          <c:orientation val="minMax"/>
        </c:scaling>
        <c:axPos val="l"/>
        <c:numFmt formatCode="General" sourceLinked="1"/>
        <c:majorTickMark val="none"/>
        <c:tickLblPos val="nextTo"/>
        <c:txPr>
          <a:bodyPr/>
          <a:lstStyle/>
          <a:p>
            <a:pPr>
              <a:defRPr lang="en-IN"/>
            </a:pPr>
            <a:endParaRPr lang="en-US"/>
          </a:p>
        </c:txPr>
        <c:crossAx val="165352576"/>
        <c:crosses val="autoZero"/>
        <c:crossBetween val="between"/>
      </c:valAx>
    </c:plotArea>
    <c:legend>
      <c:legendPos val="r"/>
      <c:txPr>
        <a:bodyPr/>
        <a:lstStyle/>
        <a:p>
          <a:pPr>
            <a:defRPr lang="en-IN"/>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u="none" strike="noStrike" baseline="0"/>
              <a:t>Students - Student Progression</a:t>
            </a:r>
          </a:p>
          <a:p>
            <a:pPr>
              <a:defRPr lang="en-IN"/>
            </a:pPr>
            <a:r>
              <a:rPr lang="en-US" sz="1800" b="1" i="0" u="none" strike="noStrike" baseline="0"/>
              <a:t>(2022-2023)</a:t>
            </a:r>
            <a:endParaRPr lang="en-IN"/>
          </a:p>
        </c:rich>
      </c:tx>
      <c:layout>
        <c:manualLayout>
          <c:xMode val="edge"/>
          <c:yMode val="edge"/>
          <c:x val="0.16118066491688507"/>
          <c:y val="4.1666666666666664E-2"/>
        </c:manualLayout>
      </c:layout>
    </c:title>
    <c:view3D>
      <c:rAngAx val="1"/>
    </c:view3D>
    <c:plotArea>
      <c:layout/>
      <c:bar3DChart>
        <c:barDir val="col"/>
        <c:grouping val="clustered"/>
        <c:ser>
          <c:idx val="0"/>
          <c:order val="0"/>
          <c:tx>
            <c:strRef>
              <c:f>'student progression'!$A$4</c:f>
              <c:strCache>
                <c:ptCount val="1"/>
                <c:pt idx="0">
                  <c:v>Excellent</c:v>
                </c:pt>
              </c:strCache>
            </c:strRef>
          </c:tx>
          <c:cat>
            <c:strRef>
              <c:f>'student progression'!$B$3:$G$3</c:f>
              <c:strCache>
                <c:ptCount val="6"/>
                <c:pt idx="0">
                  <c:v>Q1</c:v>
                </c:pt>
                <c:pt idx="1">
                  <c:v>Q2</c:v>
                </c:pt>
                <c:pt idx="2">
                  <c:v>Q3</c:v>
                </c:pt>
                <c:pt idx="3">
                  <c:v>Q4</c:v>
                </c:pt>
                <c:pt idx="4">
                  <c:v>Q5</c:v>
                </c:pt>
                <c:pt idx="5">
                  <c:v>Q6</c:v>
                </c:pt>
              </c:strCache>
            </c:strRef>
          </c:cat>
          <c:val>
            <c:numRef>
              <c:f>'student progression'!$B$4:$G$4</c:f>
              <c:numCache>
                <c:formatCode>General</c:formatCode>
                <c:ptCount val="6"/>
                <c:pt idx="0">
                  <c:v>190</c:v>
                </c:pt>
                <c:pt idx="1">
                  <c:v>106</c:v>
                </c:pt>
                <c:pt idx="2">
                  <c:v>250</c:v>
                </c:pt>
                <c:pt idx="3">
                  <c:v>245</c:v>
                </c:pt>
                <c:pt idx="4">
                  <c:v>186</c:v>
                </c:pt>
                <c:pt idx="5">
                  <c:v>163</c:v>
                </c:pt>
              </c:numCache>
            </c:numRef>
          </c:val>
        </c:ser>
        <c:ser>
          <c:idx val="1"/>
          <c:order val="1"/>
          <c:tx>
            <c:strRef>
              <c:f>'student progression'!$A$5</c:f>
              <c:strCache>
                <c:ptCount val="1"/>
                <c:pt idx="0">
                  <c:v>Good</c:v>
                </c:pt>
              </c:strCache>
            </c:strRef>
          </c:tx>
          <c:cat>
            <c:strRef>
              <c:f>'student progression'!$B$3:$G$3</c:f>
              <c:strCache>
                <c:ptCount val="6"/>
                <c:pt idx="0">
                  <c:v>Q1</c:v>
                </c:pt>
                <c:pt idx="1">
                  <c:v>Q2</c:v>
                </c:pt>
                <c:pt idx="2">
                  <c:v>Q3</c:v>
                </c:pt>
                <c:pt idx="3">
                  <c:v>Q4</c:v>
                </c:pt>
                <c:pt idx="4">
                  <c:v>Q5</c:v>
                </c:pt>
                <c:pt idx="5">
                  <c:v>Q6</c:v>
                </c:pt>
              </c:strCache>
            </c:strRef>
          </c:cat>
          <c:val>
            <c:numRef>
              <c:f>'student progression'!$B$5:$G$5</c:f>
              <c:numCache>
                <c:formatCode>General</c:formatCode>
                <c:ptCount val="6"/>
                <c:pt idx="0">
                  <c:v>180</c:v>
                </c:pt>
                <c:pt idx="1">
                  <c:v>161</c:v>
                </c:pt>
                <c:pt idx="2">
                  <c:v>94</c:v>
                </c:pt>
                <c:pt idx="3">
                  <c:v>134</c:v>
                </c:pt>
                <c:pt idx="4">
                  <c:v>222</c:v>
                </c:pt>
                <c:pt idx="5">
                  <c:v>203</c:v>
                </c:pt>
              </c:numCache>
            </c:numRef>
          </c:val>
        </c:ser>
        <c:ser>
          <c:idx val="2"/>
          <c:order val="2"/>
          <c:tx>
            <c:strRef>
              <c:f>'student progression'!$A$6</c:f>
              <c:strCache>
                <c:ptCount val="1"/>
                <c:pt idx="0">
                  <c:v>Satisfactory</c:v>
                </c:pt>
              </c:strCache>
            </c:strRef>
          </c:tx>
          <c:cat>
            <c:strRef>
              <c:f>'student progression'!$B$3:$G$3</c:f>
              <c:strCache>
                <c:ptCount val="6"/>
                <c:pt idx="0">
                  <c:v>Q1</c:v>
                </c:pt>
                <c:pt idx="1">
                  <c:v>Q2</c:v>
                </c:pt>
                <c:pt idx="2">
                  <c:v>Q3</c:v>
                </c:pt>
                <c:pt idx="3">
                  <c:v>Q4</c:v>
                </c:pt>
                <c:pt idx="4">
                  <c:v>Q5</c:v>
                </c:pt>
                <c:pt idx="5">
                  <c:v>Q6</c:v>
                </c:pt>
              </c:strCache>
            </c:strRef>
          </c:cat>
          <c:val>
            <c:numRef>
              <c:f>'student progression'!$B$6:$G$6</c:f>
              <c:numCache>
                <c:formatCode>General</c:formatCode>
                <c:ptCount val="6"/>
                <c:pt idx="0">
                  <c:v>40</c:v>
                </c:pt>
                <c:pt idx="1">
                  <c:v>100</c:v>
                </c:pt>
                <c:pt idx="2">
                  <c:v>65</c:v>
                </c:pt>
                <c:pt idx="3">
                  <c:v>30</c:v>
                </c:pt>
                <c:pt idx="4">
                  <c:v>12</c:v>
                </c:pt>
                <c:pt idx="5">
                  <c:v>35</c:v>
                </c:pt>
              </c:numCache>
            </c:numRef>
          </c:val>
        </c:ser>
        <c:ser>
          <c:idx val="3"/>
          <c:order val="3"/>
          <c:tx>
            <c:strRef>
              <c:f>'student progression'!$A$7</c:f>
              <c:strCache>
                <c:ptCount val="1"/>
                <c:pt idx="0">
                  <c:v>Poor</c:v>
                </c:pt>
              </c:strCache>
            </c:strRef>
          </c:tx>
          <c:cat>
            <c:strRef>
              <c:f>'student progression'!$B$3:$G$3</c:f>
              <c:strCache>
                <c:ptCount val="6"/>
                <c:pt idx="0">
                  <c:v>Q1</c:v>
                </c:pt>
                <c:pt idx="1">
                  <c:v>Q2</c:v>
                </c:pt>
                <c:pt idx="2">
                  <c:v>Q3</c:v>
                </c:pt>
                <c:pt idx="3">
                  <c:v>Q4</c:v>
                </c:pt>
                <c:pt idx="4">
                  <c:v>Q5</c:v>
                </c:pt>
                <c:pt idx="5">
                  <c:v>Q6</c:v>
                </c:pt>
              </c:strCache>
            </c:strRef>
          </c:cat>
          <c:val>
            <c:numRef>
              <c:f>'student progression'!$B$7:$G$7</c:f>
              <c:numCache>
                <c:formatCode>General</c:formatCode>
                <c:ptCount val="6"/>
                <c:pt idx="0">
                  <c:v>10</c:v>
                </c:pt>
                <c:pt idx="1">
                  <c:v>53</c:v>
                </c:pt>
                <c:pt idx="2">
                  <c:v>11</c:v>
                </c:pt>
                <c:pt idx="3">
                  <c:v>11</c:v>
                </c:pt>
                <c:pt idx="4">
                  <c:v>0</c:v>
                </c:pt>
                <c:pt idx="5">
                  <c:v>19</c:v>
                </c:pt>
              </c:numCache>
            </c:numRef>
          </c:val>
        </c:ser>
        <c:shape val="box"/>
        <c:axId val="165389440"/>
        <c:axId val="165390976"/>
        <c:axId val="0"/>
      </c:bar3DChart>
      <c:catAx>
        <c:axId val="165389440"/>
        <c:scaling>
          <c:orientation val="minMax"/>
        </c:scaling>
        <c:axPos val="b"/>
        <c:majorTickMark val="none"/>
        <c:tickLblPos val="nextTo"/>
        <c:txPr>
          <a:bodyPr/>
          <a:lstStyle/>
          <a:p>
            <a:pPr>
              <a:defRPr lang="en-IN"/>
            </a:pPr>
            <a:endParaRPr lang="en-US"/>
          </a:p>
        </c:txPr>
        <c:crossAx val="165390976"/>
        <c:crosses val="autoZero"/>
        <c:auto val="1"/>
        <c:lblAlgn val="ctr"/>
        <c:lblOffset val="100"/>
      </c:catAx>
      <c:valAx>
        <c:axId val="165390976"/>
        <c:scaling>
          <c:orientation val="minMax"/>
        </c:scaling>
        <c:axPos val="l"/>
        <c:numFmt formatCode="General" sourceLinked="1"/>
        <c:majorTickMark val="none"/>
        <c:tickLblPos val="nextTo"/>
        <c:txPr>
          <a:bodyPr/>
          <a:lstStyle/>
          <a:p>
            <a:pPr>
              <a:defRPr lang="en-IN"/>
            </a:pPr>
            <a:endParaRPr lang="en-US"/>
          </a:p>
        </c:txPr>
        <c:crossAx val="165389440"/>
        <c:crosses val="autoZero"/>
        <c:crossBetween val="between"/>
      </c:valAx>
    </c:plotArea>
    <c:legend>
      <c:legendPos val="r"/>
      <c:txPr>
        <a:bodyPr/>
        <a:lstStyle/>
        <a:p>
          <a:pPr>
            <a:defRPr lang="en-IN"/>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u="none" strike="noStrike" baseline="0"/>
              <a:t>Students - Student Progression  </a:t>
            </a:r>
          </a:p>
          <a:p>
            <a:pPr>
              <a:defRPr lang="en-IN"/>
            </a:pPr>
            <a:r>
              <a:rPr lang="en-US" sz="1800" b="1" i="0" u="none" strike="noStrike" baseline="0"/>
              <a:t>(2022-2023)</a:t>
            </a:r>
            <a:endParaRPr lang="en-IN"/>
          </a:p>
        </c:rich>
      </c:tx>
    </c:title>
    <c:plotArea>
      <c:layout/>
      <c:pieChart>
        <c:varyColors val="1"/>
        <c:ser>
          <c:idx val="0"/>
          <c:order val="0"/>
          <c:dLbls>
            <c:dLbl>
              <c:idx val="2"/>
              <c:layout>
                <c:manualLayout>
                  <c:x val="0.11081233595800515"/>
                  <c:y val="0.17830052493438317"/>
                </c:manualLayout>
              </c:layout>
              <c:showCatName val="1"/>
              <c:showPercent val="1"/>
            </c:dLbl>
            <c:dLbl>
              <c:idx val="3"/>
              <c:layout>
                <c:manualLayout>
                  <c:x val="3.7235783027121695E-2"/>
                  <c:y val="3.1520122484689411E-2"/>
                </c:manualLayout>
              </c:layout>
              <c:showCatName val="1"/>
              <c:showPercent val="1"/>
            </c:dLbl>
            <c:txPr>
              <a:bodyPr/>
              <a:lstStyle/>
              <a:p>
                <a:pPr>
                  <a:defRPr lang="en-IN"/>
                </a:pPr>
                <a:endParaRPr lang="en-US"/>
              </a:p>
            </c:txPr>
            <c:showCatName val="1"/>
            <c:showPercent val="1"/>
            <c:showLeaderLines val="1"/>
          </c:dLbls>
          <c:cat>
            <c:strRef>
              <c:f>'student progression'!$H$4:$H$7</c:f>
              <c:strCache>
                <c:ptCount val="4"/>
                <c:pt idx="0">
                  <c:v>Excellent</c:v>
                </c:pt>
                <c:pt idx="1">
                  <c:v>Good</c:v>
                </c:pt>
                <c:pt idx="2">
                  <c:v>Satisfactory</c:v>
                </c:pt>
                <c:pt idx="3">
                  <c:v>Poor</c:v>
                </c:pt>
              </c:strCache>
            </c:strRef>
          </c:cat>
          <c:val>
            <c:numRef>
              <c:f>'student progression'!$I$4:$I$7</c:f>
              <c:numCache>
                <c:formatCode>General</c:formatCode>
                <c:ptCount val="4"/>
                <c:pt idx="0">
                  <c:v>1140</c:v>
                </c:pt>
                <c:pt idx="1">
                  <c:v>994</c:v>
                </c:pt>
                <c:pt idx="2">
                  <c:v>282</c:v>
                </c:pt>
                <c:pt idx="3">
                  <c:v>104</c:v>
                </c:pt>
              </c:numCache>
            </c:numRef>
          </c:val>
        </c:ser>
        <c:dLbls>
          <c:showCatName val="1"/>
          <c:showPercent val="1"/>
        </c:dLbls>
        <c:firstSliceAng val="0"/>
      </c:pie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baseline="0"/>
              <a:t>Students - Healthy Practices</a:t>
            </a:r>
          </a:p>
          <a:p>
            <a:pPr>
              <a:defRPr lang="en-IN"/>
            </a:pPr>
            <a:r>
              <a:rPr lang="en-US" sz="1800" b="1" i="0" baseline="0"/>
              <a:t>(2022-2023)</a:t>
            </a:r>
          </a:p>
        </c:rich>
      </c:tx>
    </c:title>
    <c:plotArea>
      <c:layout/>
      <c:barChart>
        <c:barDir val="col"/>
        <c:grouping val="clustered"/>
        <c:ser>
          <c:idx val="0"/>
          <c:order val="0"/>
          <c:tx>
            <c:strRef>
              <c:f>'Healthy practice'!$A$2</c:f>
              <c:strCache>
                <c:ptCount val="1"/>
                <c:pt idx="0">
                  <c:v>Excellent</c:v>
                </c:pt>
              </c:strCache>
            </c:strRef>
          </c:tx>
          <c:cat>
            <c:strRef>
              <c:f>'Healthy practice'!$B$1:$G$1</c:f>
              <c:strCache>
                <c:ptCount val="6"/>
                <c:pt idx="0">
                  <c:v>Q1</c:v>
                </c:pt>
                <c:pt idx="1">
                  <c:v>Q2</c:v>
                </c:pt>
                <c:pt idx="2">
                  <c:v>Q3</c:v>
                </c:pt>
                <c:pt idx="3">
                  <c:v>Q4</c:v>
                </c:pt>
                <c:pt idx="4">
                  <c:v>Q5</c:v>
                </c:pt>
                <c:pt idx="5">
                  <c:v>Q6</c:v>
                </c:pt>
              </c:strCache>
            </c:strRef>
          </c:cat>
          <c:val>
            <c:numRef>
              <c:f>'Healthy practice'!$B$2:$G$2</c:f>
              <c:numCache>
                <c:formatCode>General</c:formatCode>
                <c:ptCount val="6"/>
                <c:pt idx="0">
                  <c:v>280</c:v>
                </c:pt>
                <c:pt idx="1">
                  <c:v>175</c:v>
                </c:pt>
                <c:pt idx="2">
                  <c:v>240</c:v>
                </c:pt>
                <c:pt idx="3">
                  <c:v>300</c:v>
                </c:pt>
                <c:pt idx="4">
                  <c:v>150</c:v>
                </c:pt>
                <c:pt idx="5">
                  <c:v>120</c:v>
                </c:pt>
              </c:numCache>
            </c:numRef>
          </c:val>
        </c:ser>
        <c:ser>
          <c:idx val="1"/>
          <c:order val="1"/>
          <c:tx>
            <c:strRef>
              <c:f>'Healthy practice'!$A$3</c:f>
              <c:strCache>
                <c:ptCount val="1"/>
                <c:pt idx="0">
                  <c:v>Good</c:v>
                </c:pt>
              </c:strCache>
            </c:strRef>
          </c:tx>
          <c:cat>
            <c:strRef>
              <c:f>'Healthy practice'!$B$1:$G$1</c:f>
              <c:strCache>
                <c:ptCount val="6"/>
                <c:pt idx="0">
                  <c:v>Q1</c:v>
                </c:pt>
                <c:pt idx="1">
                  <c:v>Q2</c:v>
                </c:pt>
                <c:pt idx="2">
                  <c:v>Q3</c:v>
                </c:pt>
                <c:pt idx="3">
                  <c:v>Q4</c:v>
                </c:pt>
                <c:pt idx="4">
                  <c:v>Q5</c:v>
                </c:pt>
                <c:pt idx="5">
                  <c:v>Q6</c:v>
                </c:pt>
              </c:strCache>
            </c:strRef>
          </c:cat>
          <c:val>
            <c:numRef>
              <c:f>'Healthy practice'!$B$3:$G$3</c:f>
              <c:numCache>
                <c:formatCode>General</c:formatCode>
                <c:ptCount val="6"/>
                <c:pt idx="0">
                  <c:v>106</c:v>
                </c:pt>
                <c:pt idx="1">
                  <c:v>129</c:v>
                </c:pt>
                <c:pt idx="2">
                  <c:v>150</c:v>
                </c:pt>
                <c:pt idx="3">
                  <c:v>108</c:v>
                </c:pt>
                <c:pt idx="4">
                  <c:v>156</c:v>
                </c:pt>
                <c:pt idx="5">
                  <c:v>220</c:v>
                </c:pt>
              </c:numCache>
            </c:numRef>
          </c:val>
        </c:ser>
        <c:ser>
          <c:idx val="2"/>
          <c:order val="2"/>
          <c:tx>
            <c:strRef>
              <c:f>'Healthy practice'!$A$4</c:f>
              <c:strCache>
                <c:ptCount val="1"/>
                <c:pt idx="0">
                  <c:v>Satisfactory</c:v>
                </c:pt>
              </c:strCache>
            </c:strRef>
          </c:tx>
          <c:cat>
            <c:strRef>
              <c:f>'Healthy practice'!$B$1:$G$1</c:f>
              <c:strCache>
                <c:ptCount val="6"/>
                <c:pt idx="0">
                  <c:v>Q1</c:v>
                </c:pt>
                <c:pt idx="1">
                  <c:v>Q2</c:v>
                </c:pt>
                <c:pt idx="2">
                  <c:v>Q3</c:v>
                </c:pt>
                <c:pt idx="3">
                  <c:v>Q4</c:v>
                </c:pt>
                <c:pt idx="4">
                  <c:v>Q5</c:v>
                </c:pt>
                <c:pt idx="5">
                  <c:v>Q6</c:v>
                </c:pt>
              </c:strCache>
            </c:strRef>
          </c:cat>
          <c:val>
            <c:numRef>
              <c:f>'Healthy practice'!$B$4:$G$4</c:f>
              <c:numCache>
                <c:formatCode>General</c:formatCode>
                <c:ptCount val="6"/>
                <c:pt idx="0">
                  <c:v>28</c:v>
                </c:pt>
                <c:pt idx="1">
                  <c:v>80</c:v>
                </c:pt>
                <c:pt idx="2">
                  <c:v>20</c:v>
                </c:pt>
                <c:pt idx="3">
                  <c:v>12</c:v>
                </c:pt>
                <c:pt idx="4">
                  <c:v>63</c:v>
                </c:pt>
                <c:pt idx="5">
                  <c:v>74</c:v>
                </c:pt>
              </c:numCache>
            </c:numRef>
          </c:val>
        </c:ser>
        <c:ser>
          <c:idx val="3"/>
          <c:order val="3"/>
          <c:tx>
            <c:strRef>
              <c:f>'Healthy practice'!$A$5</c:f>
              <c:strCache>
                <c:ptCount val="1"/>
                <c:pt idx="0">
                  <c:v>Poor</c:v>
                </c:pt>
              </c:strCache>
            </c:strRef>
          </c:tx>
          <c:cat>
            <c:strRef>
              <c:f>'Healthy practice'!$B$1:$G$1</c:f>
              <c:strCache>
                <c:ptCount val="6"/>
                <c:pt idx="0">
                  <c:v>Q1</c:v>
                </c:pt>
                <c:pt idx="1">
                  <c:v>Q2</c:v>
                </c:pt>
                <c:pt idx="2">
                  <c:v>Q3</c:v>
                </c:pt>
                <c:pt idx="3">
                  <c:v>Q4</c:v>
                </c:pt>
                <c:pt idx="4">
                  <c:v>Q5</c:v>
                </c:pt>
                <c:pt idx="5">
                  <c:v>Q6</c:v>
                </c:pt>
              </c:strCache>
            </c:strRef>
          </c:cat>
          <c:val>
            <c:numRef>
              <c:f>'Healthy practice'!$B$5:$G$5</c:f>
              <c:numCache>
                <c:formatCode>General</c:formatCode>
                <c:ptCount val="6"/>
                <c:pt idx="0">
                  <c:v>6</c:v>
                </c:pt>
                <c:pt idx="1">
                  <c:v>36</c:v>
                </c:pt>
                <c:pt idx="2">
                  <c:v>10</c:v>
                </c:pt>
                <c:pt idx="3">
                  <c:v>0</c:v>
                </c:pt>
                <c:pt idx="4">
                  <c:v>51</c:v>
                </c:pt>
                <c:pt idx="5">
                  <c:v>6</c:v>
                </c:pt>
              </c:numCache>
            </c:numRef>
          </c:val>
        </c:ser>
        <c:axId val="165137024"/>
        <c:axId val="165413248"/>
      </c:barChart>
      <c:catAx>
        <c:axId val="165137024"/>
        <c:scaling>
          <c:orientation val="minMax"/>
        </c:scaling>
        <c:axPos val="b"/>
        <c:majorTickMark val="none"/>
        <c:tickLblPos val="nextTo"/>
        <c:txPr>
          <a:bodyPr/>
          <a:lstStyle/>
          <a:p>
            <a:pPr>
              <a:defRPr lang="en-IN"/>
            </a:pPr>
            <a:endParaRPr lang="en-US"/>
          </a:p>
        </c:txPr>
        <c:crossAx val="165413248"/>
        <c:crosses val="autoZero"/>
        <c:auto val="1"/>
        <c:lblAlgn val="ctr"/>
        <c:lblOffset val="100"/>
      </c:catAx>
      <c:valAx>
        <c:axId val="165413248"/>
        <c:scaling>
          <c:orientation val="minMax"/>
        </c:scaling>
        <c:axPos val="l"/>
        <c:numFmt formatCode="General" sourceLinked="1"/>
        <c:majorTickMark val="none"/>
        <c:tickLblPos val="nextTo"/>
        <c:txPr>
          <a:bodyPr/>
          <a:lstStyle/>
          <a:p>
            <a:pPr>
              <a:defRPr lang="en-IN"/>
            </a:pPr>
            <a:endParaRPr lang="en-US"/>
          </a:p>
        </c:txPr>
        <c:crossAx val="165137024"/>
        <c:crosses val="autoZero"/>
        <c:crossBetween val="between"/>
      </c:valAx>
    </c:plotArea>
    <c:legend>
      <c:legendPos val="r"/>
      <c:txPr>
        <a:bodyPr/>
        <a:lstStyle/>
        <a:p>
          <a:pPr>
            <a:defRPr lang="en-IN"/>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baseline="0"/>
              <a:t>Students - Healthy Practices </a:t>
            </a:r>
          </a:p>
          <a:p>
            <a:pPr>
              <a:defRPr lang="en-IN"/>
            </a:pPr>
            <a:r>
              <a:rPr lang="en-US" sz="1800" b="1" i="0" baseline="0"/>
              <a:t>(2022-2023)</a:t>
            </a:r>
          </a:p>
        </c:rich>
      </c:tx>
    </c:title>
    <c:plotArea>
      <c:layout/>
      <c:pieChart>
        <c:varyColors val="1"/>
        <c:ser>
          <c:idx val="0"/>
          <c:order val="0"/>
          <c:dLbls>
            <c:dLbl>
              <c:idx val="2"/>
              <c:layout>
                <c:manualLayout>
                  <c:x val="0.12747758092738409"/>
                  <c:y val="0.15394284047827408"/>
                </c:manualLayout>
              </c:layout>
              <c:showCatName val="1"/>
              <c:showPercent val="1"/>
            </c:dLbl>
            <c:dLbl>
              <c:idx val="3"/>
              <c:layout>
                <c:manualLayout>
                  <c:x val="3.3967847769028892E-2"/>
                  <c:y val="5.7862350539515987E-2"/>
                </c:manualLayout>
              </c:layout>
              <c:showCatName val="1"/>
              <c:showPercent val="1"/>
            </c:dLbl>
            <c:txPr>
              <a:bodyPr/>
              <a:lstStyle/>
              <a:p>
                <a:pPr>
                  <a:defRPr lang="en-IN"/>
                </a:pPr>
                <a:endParaRPr lang="en-US"/>
              </a:p>
            </c:txPr>
            <c:showCatName val="1"/>
            <c:showPercent val="1"/>
            <c:showLeaderLines val="1"/>
          </c:dLbls>
          <c:cat>
            <c:strRef>
              <c:f>'Healthy practice'!$H$2:$H$5</c:f>
              <c:strCache>
                <c:ptCount val="4"/>
                <c:pt idx="0">
                  <c:v>Excellent</c:v>
                </c:pt>
                <c:pt idx="1">
                  <c:v>Good</c:v>
                </c:pt>
                <c:pt idx="2">
                  <c:v>Satisfactory</c:v>
                </c:pt>
                <c:pt idx="3">
                  <c:v>Poor</c:v>
                </c:pt>
              </c:strCache>
            </c:strRef>
          </c:cat>
          <c:val>
            <c:numRef>
              <c:f>'Healthy practice'!$I$2:$I$5</c:f>
              <c:numCache>
                <c:formatCode>General</c:formatCode>
                <c:ptCount val="4"/>
                <c:pt idx="0">
                  <c:v>1265</c:v>
                </c:pt>
                <c:pt idx="1">
                  <c:v>869</c:v>
                </c:pt>
                <c:pt idx="2">
                  <c:v>277</c:v>
                </c:pt>
                <c:pt idx="3">
                  <c:v>109</c:v>
                </c:pt>
              </c:numCache>
            </c:numRef>
          </c:val>
        </c:ser>
        <c:dLbls>
          <c:showCatName val="1"/>
          <c:showPercent val="1"/>
        </c:dLbls>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baseline="0"/>
              <a:t>Alumni (2022-2023)</a:t>
            </a:r>
            <a:endParaRPr lang="en-IN"/>
          </a:p>
        </c:rich>
      </c:tx>
      <c:overlay val="1"/>
    </c:title>
    <c:plotArea>
      <c:layout/>
      <c:barChart>
        <c:barDir val="col"/>
        <c:grouping val="clustered"/>
        <c:ser>
          <c:idx val="0"/>
          <c:order val="0"/>
          <c:tx>
            <c:strRef>
              <c:f>'Alumni '!$A$4</c:f>
              <c:strCache>
                <c:ptCount val="1"/>
                <c:pt idx="0">
                  <c:v>Excellent</c:v>
                </c:pt>
              </c:strCache>
            </c:strRef>
          </c:tx>
          <c:cat>
            <c:strRef>
              <c:f>'Alumni '!$B$3:$P$3</c:f>
              <c:strCache>
                <c:ptCount val="15"/>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strCache>
            </c:strRef>
          </c:cat>
          <c:val>
            <c:numRef>
              <c:f>'Alumni '!$B$4:$P$4</c:f>
              <c:numCache>
                <c:formatCode>General</c:formatCode>
                <c:ptCount val="15"/>
                <c:pt idx="0">
                  <c:v>67</c:v>
                </c:pt>
                <c:pt idx="1">
                  <c:v>52</c:v>
                </c:pt>
                <c:pt idx="2">
                  <c:v>60</c:v>
                </c:pt>
                <c:pt idx="3">
                  <c:v>66</c:v>
                </c:pt>
                <c:pt idx="4">
                  <c:v>86</c:v>
                </c:pt>
                <c:pt idx="5">
                  <c:v>66</c:v>
                </c:pt>
                <c:pt idx="6">
                  <c:v>56</c:v>
                </c:pt>
                <c:pt idx="7">
                  <c:v>77</c:v>
                </c:pt>
                <c:pt idx="8">
                  <c:v>54</c:v>
                </c:pt>
                <c:pt idx="9">
                  <c:v>80</c:v>
                </c:pt>
                <c:pt idx="10">
                  <c:v>46</c:v>
                </c:pt>
                <c:pt idx="11">
                  <c:v>76</c:v>
                </c:pt>
                <c:pt idx="12">
                  <c:v>68</c:v>
                </c:pt>
                <c:pt idx="13">
                  <c:v>71</c:v>
                </c:pt>
                <c:pt idx="14">
                  <c:v>77</c:v>
                </c:pt>
              </c:numCache>
            </c:numRef>
          </c:val>
        </c:ser>
        <c:ser>
          <c:idx val="1"/>
          <c:order val="1"/>
          <c:tx>
            <c:strRef>
              <c:f>'Alumni '!$A$5</c:f>
              <c:strCache>
                <c:ptCount val="1"/>
                <c:pt idx="0">
                  <c:v>Good</c:v>
                </c:pt>
              </c:strCache>
            </c:strRef>
          </c:tx>
          <c:cat>
            <c:strRef>
              <c:f>'Alumni '!$B$3:$P$3</c:f>
              <c:strCache>
                <c:ptCount val="15"/>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strCache>
            </c:strRef>
          </c:cat>
          <c:val>
            <c:numRef>
              <c:f>'Alumni '!$B$5:$P$5</c:f>
              <c:numCache>
                <c:formatCode>General</c:formatCode>
                <c:ptCount val="15"/>
                <c:pt idx="0">
                  <c:v>23</c:v>
                </c:pt>
                <c:pt idx="1">
                  <c:v>33</c:v>
                </c:pt>
                <c:pt idx="2">
                  <c:v>30</c:v>
                </c:pt>
                <c:pt idx="3">
                  <c:v>24</c:v>
                </c:pt>
                <c:pt idx="4">
                  <c:v>4</c:v>
                </c:pt>
                <c:pt idx="5">
                  <c:v>24</c:v>
                </c:pt>
                <c:pt idx="6">
                  <c:v>32</c:v>
                </c:pt>
                <c:pt idx="7">
                  <c:v>9</c:v>
                </c:pt>
                <c:pt idx="8">
                  <c:v>36</c:v>
                </c:pt>
                <c:pt idx="9">
                  <c:v>10</c:v>
                </c:pt>
                <c:pt idx="10">
                  <c:v>40</c:v>
                </c:pt>
                <c:pt idx="11">
                  <c:v>12</c:v>
                </c:pt>
                <c:pt idx="12">
                  <c:v>15</c:v>
                </c:pt>
                <c:pt idx="13">
                  <c:v>11</c:v>
                </c:pt>
                <c:pt idx="14">
                  <c:v>13</c:v>
                </c:pt>
              </c:numCache>
            </c:numRef>
          </c:val>
        </c:ser>
        <c:ser>
          <c:idx val="2"/>
          <c:order val="2"/>
          <c:tx>
            <c:strRef>
              <c:f>'Alumni '!$A$6</c:f>
              <c:strCache>
                <c:ptCount val="1"/>
                <c:pt idx="0">
                  <c:v>Satisfactory</c:v>
                </c:pt>
              </c:strCache>
            </c:strRef>
          </c:tx>
          <c:cat>
            <c:strRef>
              <c:f>'Alumni '!$B$3:$P$3</c:f>
              <c:strCache>
                <c:ptCount val="15"/>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strCache>
            </c:strRef>
          </c:cat>
          <c:val>
            <c:numRef>
              <c:f>'Alumni '!$B$6:$P$6</c:f>
              <c:numCache>
                <c:formatCode>General</c:formatCode>
                <c:ptCount val="15"/>
                <c:pt idx="0">
                  <c:v>0</c:v>
                </c:pt>
                <c:pt idx="1">
                  <c:v>5</c:v>
                </c:pt>
                <c:pt idx="2">
                  <c:v>0</c:v>
                </c:pt>
                <c:pt idx="3">
                  <c:v>0</c:v>
                </c:pt>
                <c:pt idx="4">
                  <c:v>0</c:v>
                </c:pt>
                <c:pt idx="5">
                  <c:v>0</c:v>
                </c:pt>
                <c:pt idx="6">
                  <c:v>2</c:v>
                </c:pt>
                <c:pt idx="7">
                  <c:v>4</c:v>
                </c:pt>
                <c:pt idx="8">
                  <c:v>0</c:v>
                </c:pt>
                <c:pt idx="9">
                  <c:v>0</c:v>
                </c:pt>
                <c:pt idx="10">
                  <c:v>4</c:v>
                </c:pt>
                <c:pt idx="11">
                  <c:v>0</c:v>
                </c:pt>
                <c:pt idx="12">
                  <c:v>7</c:v>
                </c:pt>
                <c:pt idx="13">
                  <c:v>8</c:v>
                </c:pt>
                <c:pt idx="14">
                  <c:v>0</c:v>
                </c:pt>
              </c:numCache>
            </c:numRef>
          </c:val>
        </c:ser>
        <c:ser>
          <c:idx val="3"/>
          <c:order val="3"/>
          <c:tx>
            <c:strRef>
              <c:f>'Alumni '!$A$7</c:f>
              <c:strCache>
                <c:ptCount val="1"/>
                <c:pt idx="0">
                  <c:v>Poor</c:v>
                </c:pt>
              </c:strCache>
            </c:strRef>
          </c:tx>
          <c:cat>
            <c:strRef>
              <c:f>'Alumni '!$B$3:$P$3</c:f>
              <c:strCache>
                <c:ptCount val="15"/>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strCache>
            </c:strRef>
          </c:cat>
          <c:val>
            <c:numRef>
              <c:f>'Alumni '!$B$7:$P$7</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ser>
        <c:axId val="165462400"/>
        <c:axId val="165463936"/>
      </c:barChart>
      <c:catAx>
        <c:axId val="165462400"/>
        <c:scaling>
          <c:orientation val="minMax"/>
        </c:scaling>
        <c:axPos val="b"/>
        <c:tickLblPos val="nextTo"/>
        <c:txPr>
          <a:bodyPr/>
          <a:lstStyle/>
          <a:p>
            <a:pPr>
              <a:defRPr lang="en-IN"/>
            </a:pPr>
            <a:endParaRPr lang="en-US"/>
          </a:p>
        </c:txPr>
        <c:crossAx val="165463936"/>
        <c:crosses val="autoZero"/>
        <c:auto val="1"/>
        <c:lblAlgn val="ctr"/>
        <c:lblOffset val="100"/>
      </c:catAx>
      <c:valAx>
        <c:axId val="165463936"/>
        <c:scaling>
          <c:orientation val="minMax"/>
        </c:scaling>
        <c:axPos val="l"/>
        <c:numFmt formatCode="General" sourceLinked="1"/>
        <c:tickLblPos val="nextTo"/>
        <c:txPr>
          <a:bodyPr/>
          <a:lstStyle/>
          <a:p>
            <a:pPr>
              <a:defRPr lang="en-IN"/>
            </a:pPr>
            <a:endParaRPr lang="en-US"/>
          </a:p>
        </c:txPr>
        <c:crossAx val="165462400"/>
        <c:crosses val="autoZero"/>
        <c:crossBetween val="between"/>
      </c:valAx>
    </c:plotArea>
    <c:legend>
      <c:legendPos val="r"/>
      <c:txPr>
        <a:bodyPr/>
        <a:lstStyle/>
        <a:p>
          <a:pPr>
            <a:defRPr lang="en-IN"/>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baseline="0"/>
              <a:t>Alumni (2022-2023)</a:t>
            </a:r>
            <a:endParaRPr lang="en-IN" sz="1800" b="1" i="0" baseline="0"/>
          </a:p>
        </c:rich>
      </c:tx>
    </c:title>
    <c:plotArea>
      <c:layout/>
      <c:pieChart>
        <c:varyColors val="1"/>
        <c:ser>
          <c:idx val="0"/>
          <c:order val="0"/>
          <c:dLbls>
            <c:dLbl>
              <c:idx val="2"/>
              <c:layout>
                <c:manualLayout>
                  <c:x val="-3.9215660542432196E-2"/>
                  <c:y val="7.4033245844269513E-2"/>
                </c:manualLayout>
              </c:layout>
              <c:showCatName val="1"/>
              <c:showPercent val="1"/>
            </c:dLbl>
            <c:dLbl>
              <c:idx val="3"/>
              <c:layout>
                <c:manualLayout>
                  <c:x val="2.673501749781286E-2"/>
                  <c:y val="1.004119276757072E-2"/>
                </c:manualLayout>
              </c:layout>
              <c:showCatName val="1"/>
              <c:showPercent val="1"/>
            </c:dLbl>
            <c:txPr>
              <a:bodyPr/>
              <a:lstStyle/>
              <a:p>
                <a:pPr>
                  <a:defRPr lang="en-IN"/>
                </a:pPr>
                <a:endParaRPr lang="en-US"/>
              </a:p>
            </c:txPr>
            <c:showCatName val="1"/>
            <c:showPercent val="1"/>
            <c:showLeaderLines val="1"/>
          </c:dLbls>
          <c:cat>
            <c:strRef>
              <c:f>'Alumni '!$R$3:$R$6</c:f>
              <c:strCache>
                <c:ptCount val="4"/>
                <c:pt idx="0">
                  <c:v>Excellent</c:v>
                </c:pt>
                <c:pt idx="1">
                  <c:v>Good</c:v>
                </c:pt>
                <c:pt idx="2">
                  <c:v>Satisfactory</c:v>
                </c:pt>
                <c:pt idx="3">
                  <c:v>Poor</c:v>
                </c:pt>
              </c:strCache>
            </c:strRef>
          </c:cat>
          <c:val>
            <c:numRef>
              <c:f>'Alumni '!$S$3:$S$6</c:f>
              <c:numCache>
                <c:formatCode>General</c:formatCode>
                <c:ptCount val="4"/>
                <c:pt idx="0">
                  <c:v>1002</c:v>
                </c:pt>
                <c:pt idx="1">
                  <c:v>316</c:v>
                </c:pt>
                <c:pt idx="2">
                  <c:v>30</c:v>
                </c:pt>
                <c:pt idx="3">
                  <c:v>0</c:v>
                </c:pt>
              </c:numCache>
            </c:numRef>
          </c:val>
        </c:ser>
        <c:dLbls>
          <c:showCatName val="1"/>
          <c:showPercent val="1"/>
        </c:dLbls>
        <c:firstSliceAng val="0"/>
      </c:pie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IN" sz="1800" b="1" i="0" baseline="0"/>
              <a:t>Employer Feedback (2022-2023)</a:t>
            </a:r>
            <a:endParaRPr lang="en-IN"/>
          </a:p>
        </c:rich>
      </c:tx>
    </c:title>
    <c:plotArea>
      <c:layout/>
      <c:pieChart>
        <c:varyColors val="1"/>
        <c:ser>
          <c:idx val="0"/>
          <c:order val="0"/>
          <c:dLbls>
            <c:dLbl>
              <c:idx val="2"/>
              <c:layout>
                <c:manualLayout>
                  <c:x val="1.0945897117081921E-3"/>
                  <c:y val="9.9404291365967498E-2"/>
                </c:manualLayout>
              </c:layout>
              <c:showCatName val="1"/>
              <c:showPercent val="1"/>
            </c:dLbl>
            <c:dLbl>
              <c:idx val="3"/>
              <c:layout>
                <c:manualLayout>
                  <c:x val="-1.026023660254724E-2"/>
                  <c:y val="0.1654748234142886"/>
                </c:manualLayout>
              </c:layout>
              <c:showCatName val="1"/>
              <c:showPercent val="1"/>
            </c:dLbl>
            <c:txPr>
              <a:bodyPr/>
              <a:lstStyle/>
              <a:p>
                <a:pPr>
                  <a:defRPr lang="en-IN"/>
                </a:pPr>
                <a:endParaRPr lang="en-US"/>
              </a:p>
            </c:txPr>
            <c:showCatName val="1"/>
            <c:showPercent val="1"/>
          </c:dLbls>
          <c:cat>
            <c:strRef>
              <c:f>'Employer  '!$W$2:$W$5</c:f>
              <c:strCache>
                <c:ptCount val="4"/>
                <c:pt idx="0">
                  <c:v>Excellent</c:v>
                </c:pt>
                <c:pt idx="1">
                  <c:v>Good</c:v>
                </c:pt>
                <c:pt idx="2">
                  <c:v>Satisfactory</c:v>
                </c:pt>
                <c:pt idx="3">
                  <c:v>Poor</c:v>
                </c:pt>
              </c:strCache>
            </c:strRef>
          </c:cat>
          <c:val>
            <c:numRef>
              <c:f>'Employer  '!$X$2:$X$5</c:f>
              <c:numCache>
                <c:formatCode>General</c:formatCode>
                <c:ptCount val="4"/>
                <c:pt idx="0">
                  <c:v>333</c:v>
                </c:pt>
                <c:pt idx="1">
                  <c:v>225</c:v>
                </c:pt>
                <c:pt idx="2">
                  <c:v>42</c:v>
                </c:pt>
                <c:pt idx="3">
                  <c:v>0</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IN"/>
              <a:t>Staff feedback 2022-2023</a:t>
            </a:r>
          </a:p>
        </c:rich>
      </c:tx>
      <c:overlay val="1"/>
    </c:title>
    <c:view3D>
      <c:rAngAx val="1"/>
    </c:view3D>
    <c:plotArea>
      <c:layout/>
      <c:bar3DChart>
        <c:barDir val="col"/>
        <c:grouping val="clustered"/>
        <c:ser>
          <c:idx val="0"/>
          <c:order val="0"/>
          <c:tx>
            <c:strRef>
              <c:f>Staff!$A$2</c:f>
              <c:strCache>
                <c:ptCount val="1"/>
                <c:pt idx="0">
                  <c:v>Excellent</c:v>
                </c:pt>
              </c:strCache>
            </c:strRef>
          </c:tx>
          <c:cat>
            <c:strRef>
              <c:f>Staff!$B$1:$U$1</c:f>
              <c:strCache>
                <c:ptCount val="20"/>
                <c:pt idx="0">
                  <c:v>Q1</c:v>
                </c:pt>
                <c:pt idx="1">
                  <c:v>Q2</c:v>
                </c:pt>
                <c:pt idx="2">
                  <c:v>Q3</c:v>
                </c:pt>
                <c:pt idx="3">
                  <c:v>Q4</c:v>
                </c:pt>
                <c:pt idx="4">
                  <c:v>Q5</c:v>
                </c:pt>
                <c:pt idx="5">
                  <c:v>Q6</c:v>
                </c:pt>
                <c:pt idx="6">
                  <c:v>Q7</c:v>
                </c:pt>
                <c:pt idx="7">
                  <c:v>Q8(i)</c:v>
                </c:pt>
                <c:pt idx="8">
                  <c:v>Q8(ii)</c:v>
                </c:pt>
                <c:pt idx="9">
                  <c:v>Q9</c:v>
                </c:pt>
                <c:pt idx="10">
                  <c:v>Q10</c:v>
                </c:pt>
                <c:pt idx="11">
                  <c:v>Q11</c:v>
                </c:pt>
                <c:pt idx="12">
                  <c:v>Q12(i)</c:v>
                </c:pt>
                <c:pt idx="13">
                  <c:v>Q12(ii)</c:v>
                </c:pt>
                <c:pt idx="14">
                  <c:v>Q12(iii)</c:v>
                </c:pt>
                <c:pt idx="15">
                  <c:v>Q12(iv)</c:v>
                </c:pt>
                <c:pt idx="16">
                  <c:v>Q13</c:v>
                </c:pt>
                <c:pt idx="17">
                  <c:v>Q14</c:v>
                </c:pt>
                <c:pt idx="18">
                  <c:v>Q15</c:v>
                </c:pt>
                <c:pt idx="19">
                  <c:v>Q16</c:v>
                </c:pt>
              </c:strCache>
            </c:strRef>
          </c:cat>
          <c:val>
            <c:numRef>
              <c:f>Staff!$B$2:$U$2</c:f>
              <c:numCache>
                <c:formatCode>General</c:formatCode>
                <c:ptCount val="20"/>
                <c:pt idx="0">
                  <c:v>25</c:v>
                </c:pt>
                <c:pt idx="1">
                  <c:v>23</c:v>
                </c:pt>
                <c:pt idx="2">
                  <c:v>24</c:v>
                </c:pt>
                <c:pt idx="3">
                  <c:v>20</c:v>
                </c:pt>
                <c:pt idx="4">
                  <c:v>20</c:v>
                </c:pt>
                <c:pt idx="5">
                  <c:v>25</c:v>
                </c:pt>
                <c:pt idx="6">
                  <c:v>22</c:v>
                </c:pt>
                <c:pt idx="7">
                  <c:v>26</c:v>
                </c:pt>
                <c:pt idx="8">
                  <c:v>22</c:v>
                </c:pt>
                <c:pt idx="9">
                  <c:v>23</c:v>
                </c:pt>
                <c:pt idx="10">
                  <c:v>26</c:v>
                </c:pt>
                <c:pt idx="11">
                  <c:v>24</c:v>
                </c:pt>
                <c:pt idx="12">
                  <c:v>26</c:v>
                </c:pt>
                <c:pt idx="13">
                  <c:v>26</c:v>
                </c:pt>
                <c:pt idx="14">
                  <c:v>26</c:v>
                </c:pt>
                <c:pt idx="15">
                  <c:v>28</c:v>
                </c:pt>
                <c:pt idx="16">
                  <c:v>24</c:v>
                </c:pt>
                <c:pt idx="17">
                  <c:v>26</c:v>
                </c:pt>
                <c:pt idx="18">
                  <c:v>20</c:v>
                </c:pt>
                <c:pt idx="19">
                  <c:v>22</c:v>
                </c:pt>
              </c:numCache>
            </c:numRef>
          </c:val>
        </c:ser>
        <c:ser>
          <c:idx val="1"/>
          <c:order val="1"/>
          <c:tx>
            <c:strRef>
              <c:f>Staff!$A$3</c:f>
              <c:strCache>
                <c:ptCount val="1"/>
                <c:pt idx="0">
                  <c:v>Good</c:v>
                </c:pt>
              </c:strCache>
            </c:strRef>
          </c:tx>
          <c:cat>
            <c:strRef>
              <c:f>Staff!$B$1:$U$1</c:f>
              <c:strCache>
                <c:ptCount val="20"/>
                <c:pt idx="0">
                  <c:v>Q1</c:v>
                </c:pt>
                <c:pt idx="1">
                  <c:v>Q2</c:v>
                </c:pt>
                <c:pt idx="2">
                  <c:v>Q3</c:v>
                </c:pt>
                <c:pt idx="3">
                  <c:v>Q4</c:v>
                </c:pt>
                <c:pt idx="4">
                  <c:v>Q5</c:v>
                </c:pt>
                <c:pt idx="5">
                  <c:v>Q6</c:v>
                </c:pt>
                <c:pt idx="6">
                  <c:v>Q7</c:v>
                </c:pt>
                <c:pt idx="7">
                  <c:v>Q8(i)</c:v>
                </c:pt>
                <c:pt idx="8">
                  <c:v>Q8(ii)</c:v>
                </c:pt>
                <c:pt idx="9">
                  <c:v>Q9</c:v>
                </c:pt>
                <c:pt idx="10">
                  <c:v>Q10</c:v>
                </c:pt>
                <c:pt idx="11">
                  <c:v>Q11</c:v>
                </c:pt>
                <c:pt idx="12">
                  <c:v>Q12(i)</c:v>
                </c:pt>
                <c:pt idx="13">
                  <c:v>Q12(ii)</c:v>
                </c:pt>
                <c:pt idx="14">
                  <c:v>Q12(iii)</c:v>
                </c:pt>
                <c:pt idx="15">
                  <c:v>Q12(iv)</c:v>
                </c:pt>
                <c:pt idx="16">
                  <c:v>Q13</c:v>
                </c:pt>
                <c:pt idx="17">
                  <c:v>Q14</c:v>
                </c:pt>
                <c:pt idx="18">
                  <c:v>Q15</c:v>
                </c:pt>
                <c:pt idx="19">
                  <c:v>Q16</c:v>
                </c:pt>
              </c:strCache>
            </c:strRef>
          </c:cat>
          <c:val>
            <c:numRef>
              <c:f>Staff!$B$3:$U$3</c:f>
              <c:numCache>
                <c:formatCode>General</c:formatCode>
                <c:ptCount val="20"/>
                <c:pt idx="0">
                  <c:v>5</c:v>
                </c:pt>
                <c:pt idx="1">
                  <c:v>6</c:v>
                </c:pt>
                <c:pt idx="2">
                  <c:v>5</c:v>
                </c:pt>
                <c:pt idx="3">
                  <c:v>7</c:v>
                </c:pt>
                <c:pt idx="4">
                  <c:v>6</c:v>
                </c:pt>
                <c:pt idx="5">
                  <c:v>4</c:v>
                </c:pt>
                <c:pt idx="6">
                  <c:v>7</c:v>
                </c:pt>
                <c:pt idx="7">
                  <c:v>3</c:v>
                </c:pt>
                <c:pt idx="8">
                  <c:v>6</c:v>
                </c:pt>
                <c:pt idx="9">
                  <c:v>7</c:v>
                </c:pt>
                <c:pt idx="10">
                  <c:v>4</c:v>
                </c:pt>
                <c:pt idx="11">
                  <c:v>4</c:v>
                </c:pt>
                <c:pt idx="12">
                  <c:v>4</c:v>
                </c:pt>
                <c:pt idx="13">
                  <c:v>4</c:v>
                </c:pt>
                <c:pt idx="14">
                  <c:v>4</c:v>
                </c:pt>
                <c:pt idx="15">
                  <c:v>2</c:v>
                </c:pt>
                <c:pt idx="16">
                  <c:v>5</c:v>
                </c:pt>
                <c:pt idx="17">
                  <c:v>4</c:v>
                </c:pt>
                <c:pt idx="18">
                  <c:v>6</c:v>
                </c:pt>
                <c:pt idx="19">
                  <c:v>5</c:v>
                </c:pt>
              </c:numCache>
            </c:numRef>
          </c:val>
        </c:ser>
        <c:ser>
          <c:idx val="2"/>
          <c:order val="2"/>
          <c:tx>
            <c:strRef>
              <c:f>Staff!$A$4</c:f>
              <c:strCache>
                <c:ptCount val="1"/>
                <c:pt idx="0">
                  <c:v>Satisfactory</c:v>
                </c:pt>
              </c:strCache>
            </c:strRef>
          </c:tx>
          <c:cat>
            <c:strRef>
              <c:f>Staff!$B$1:$U$1</c:f>
              <c:strCache>
                <c:ptCount val="20"/>
                <c:pt idx="0">
                  <c:v>Q1</c:v>
                </c:pt>
                <c:pt idx="1">
                  <c:v>Q2</c:v>
                </c:pt>
                <c:pt idx="2">
                  <c:v>Q3</c:v>
                </c:pt>
                <c:pt idx="3">
                  <c:v>Q4</c:v>
                </c:pt>
                <c:pt idx="4">
                  <c:v>Q5</c:v>
                </c:pt>
                <c:pt idx="5">
                  <c:v>Q6</c:v>
                </c:pt>
                <c:pt idx="6">
                  <c:v>Q7</c:v>
                </c:pt>
                <c:pt idx="7">
                  <c:v>Q8(i)</c:v>
                </c:pt>
                <c:pt idx="8">
                  <c:v>Q8(ii)</c:v>
                </c:pt>
                <c:pt idx="9">
                  <c:v>Q9</c:v>
                </c:pt>
                <c:pt idx="10">
                  <c:v>Q10</c:v>
                </c:pt>
                <c:pt idx="11">
                  <c:v>Q11</c:v>
                </c:pt>
                <c:pt idx="12">
                  <c:v>Q12(i)</c:v>
                </c:pt>
                <c:pt idx="13">
                  <c:v>Q12(ii)</c:v>
                </c:pt>
                <c:pt idx="14">
                  <c:v>Q12(iii)</c:v>
                </c:pt>
                <c:pt idx="15">
                  <c:v>Q12(iv)</c:v>
                </c:pt>
                <c:pt idx="16">
                  <c:v>Q13</c:v>
                </c:pt>
                <c:pt idx="17">
                  <c:v>Q14</c:v>
                </c:pt>
                <c:pt idx="18">
                  <c:v>Q15</c:v>
                </c:pt>
                <c:pt idx="19">
                  <c:v>Q16</c:v>
                </c:pt>
              </c:strCache>
            </c:strRef>
          </c:cat>
          <c:val>
            <c:numRef>
              <c:f>Staff!$B$4:$U$4</c:f>
              <c:numCache>
                <c:formatCode>General</c:formatCode>
                <c:ptCount val="20"/>
                <c:pt idx="0">
                  <c:v>0</c:v>
                </c:pt>
                <c:pt idx="1">
                  <c:v>1</c:v>
                </c:pt>
                <c:pt idx="2">
                  <c:v>1</c:v>
                </c:pt>
                <c:pt idx="3">
                  <c:v>2</c:v>
                </c:pt>
                <c:pt idx="4">
                  <c:v>4</c:v>
                </c:pt>
                <c:pt idx="5">
                  <c:v>1</c:v>
                </c:pt>
                <c:pt idx="6">
                  <c:v>1</c:v>
                </c:pt>
                <c:pt idx="7">
                  <c:v>1</c:v>
                </c:pt>
                <c:pt idx="8">
                  <c:v>2</c:v>
                </c:pt>
                <c:pt idx="9">
                  <c:v>0</c:v>
                </c:pt>
                <c:pt idx="10">
                  <c:v>0</c:v>
                </c:pt>
                <c:pt idx="11">
                  <c:v>2</c:v>
                </c:pt>
                <c:pt idx="12">
                  <c:v>0</c:v>
                </c:pt>
                <c:pt idx="13">
                  <c:v>0</c:v>
                </c:pt>
                <c:pt idx="14">
                  <c:v>0</c:v>
                </c:pt>
                <c:pt idx="15">
                  <c:v>0</c:v>
                </c:pt>
                <c:pt idx="16">
                  <c:v>1</c:v>
                </c:pt>
                <c:pt idx="17">
                  <c:v>0</c:v>
                </c:pt>
                <c:pt idx="18">
                  <c:v>3</c:v>
                </c:pt>
                <c:pt idx="19">
                  <c:v>3</c:v>
                </c:pt>
              </c:numCache>
            </c:numRef>
          </c:val>
        </c:ser>
        <c:ser>
          <c:idx val="3"/>
          <c:order val="3"/>
          <c:tx>
            <c:strRef>
              <c:f>Staff!$A$5</c:f>
              <c:strCache>
                <c:ptCount val="1"/>
                <c:pt idx="0">
                  <c:v>Poor</c:v>
                </c:pt>
              </c:strCache>
            </c:strRef>
          </c:tx>
          <c:cat>
            <c:strRef>
              <c:f>Staff!$B$1:$U$1</c:f>
              <c:strCache>
                <c:ptCount val="20"/>
                <c:pt idx="0">
                  <c:v>Q1</c:v>
                </c:pt>
                <c:pt idx="1">
                  <c:v>Q2</c:v>
                </c:pt>
                <c:pt idx="2">
                  <c:v>Q3</c:v>
                </c:pt>
                <c:pt idx="3">
                  <c:v>Q4</c:v>
                </c:pt>
                <c:pt idx="4">
                  <c:v>Q5</c:v>
                </c:pt>
                <c:pt idx="5">
                  <c:v>Q6</c:v>
                </c:pt>
                <c:pt idx="6">
                  <c:v>Q7</c:v>
                </c:pt>
                <c:pt idx="7">
                  <c:v>Q8(i)</c:v>
                </c:pt>
                <c:pt idx="8">
                  <c:v>Q8(ii)</c:v>
                </c:pt>
                <c:pt idx="9">
                  <c:v>Q9</c:v>
                </c:pt>
                <c:pt idx="10">
                  <c:v>Q10</c:v>
                </c:pt>
                <c:pt idx="11">
                  <c:v>Q11</c:v>
                </c:pt>
                <c:pt idx="12">
                  <c:v>Q12(i)</c:v>
                </c:pt>
                <c:pt idx="13">
                  <c:v>Q12(ii)</c:v>
                </c:pt>
                <c:pt idx="14">
                  <c:v>Q12(iii)</c:v>
                </c:pt>
                <c:pt idx="15">
                  <c:v>Q12(iv)</c:v>
                </c:pt>
                <c:pt idx="16">
                  <c:v>Q13</c:v>
                </c:pt>
                <c:pt idx="17">
                  <c:v>Q14</c:v>
                </c:pt>
                <c:pt idx="18">
                  <c:v>Q15</c:v>
                </c:pt>
                <c:pt idx="19">
                  <c:v>Q16</c:v>
                </c:pt>
              </c:strCache>
            </c:strRef>
          </c:cat>
          <c:val>
            <c:numRef>
              <c:f>Staff!$B$5:$U$5</c:f>
              <c:numCache>
                <c:formatCode>General</c:formatCode>
                <c:ptCount val="20"/>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0</c:v>
                </c:pt>
              </c:numCache>
            </c:numRef>
          </c:val>
        </c:ser>
        <c:shape val="box"/>
        <c:axId val="164805632"/>
        <c:axId val="164811520"/>
        <c:axId val="0"/>
      </c:bar3DChart>
      <c:catAx>
        <c:axId val="164805632"/>
        <c:scaling>
          <c:orientation val="minMax"/>
        </c:scaling>
        <c:axPos val="b"/>
        <c:tickLblPos val="nextTo"/>
        <c:txPr>
          <a:bodyPr/>
          <a:lstStyle/>
          <a:p>
            <a:pPr>
              <a:defRPr lang="en-IN"/>
            </a:pPr>
            <a:endParaRPr lang="en-US"/>
          </a:p>
        </c:txPr>
        <c:crossAx val="164811520"/>
        <c:crosses val="autoZero"/>
        <c:auto val="1"/>
        <c:lblAlgn val="ctr"/>
        <c:lblOffset val="100"/>
      </c:catAx>
      <c:valAx>
        <c:axId val="164811520"/>
        <c:scaling>
          <c:orientation val="minMax"/>
        </c:scaling>
        <c:axPos val="l"/>
        <c:numFmt formatCode="General" sourceLinked="1"/>
        <c:tickLblPos val="nextTo"/>
        <c:txPr>
          <a:bodyPr/>
          <a:lstStyle/>
          <a:p>
            <a:pPr>
              <a:defRPr lang="en-IN"/>
            </a:pPr>
            <a:endParaRPr lang="en-US"/>
          </a:p>
        </c:txPr>
        <c:crossAx val="164805632"/>
        <c:crosses val="autoZero"/>
        <c:crossBetween val="between"/>
      </c:valAx>
    </c:plotArea>
    <c:legend>
      <c:legendPos val="r"/>
      <c:txPr>
        <a:bodyPr/>
        <a:lstStyle/>
        <a:p>
          <a:pPr>
            <a:defRPr lang="en-IN"/>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IN"/>
              <a:t>Employer Feedback (2022-2023)</a:t>
            </a:r>
          </a:p>
        </c:rich>
      </c:tx>
    </c:title>
    <c:plotArea>
      <c:layout/>
      <c:barChart>
        <c:barDir val="col"/>
        <c:grouping val="clustered"/>
        <c:ser>
          <c:idx val="0"/>
          <c:order val="0"/>
          <c:tx>
            <c:strRef>
              <c:f>'Employer  '!$A$2</c:f>
              <c:strCache>
                <c:ptCount val="1"/>
                <c:pt idx="0">
                  <c:v>Excellent</c:v>
                </c:pt>
              </c:strCache>
            </c:strRef>
          </c:tx>
          <c:cat>
            <c:strRef>
              <c:f>'Employer  '!$B$1:$U$1</c:f>
              <c:strCache>
                <c:ptCount val="20"/>
                <c:pt idx="0">
                  <c:v>Q1</c:v>
                </c:pt>
                <c:pt idx="1">
                  <c:v>Q2</c:v>
                </c:pt>
                <c:pt idx="2">
                  <c:v>Q3</c:v>
                </c:pt>
                <c:pt idx="3">
                  <c:v>Q4</c:v>
                </c:pt>
                <c:pt idx="4">
                  <c:v>Q5</c:v>
                </c:pt>
                <c:pt idx="5">
                  <c:v>Q6</c:v>
                </c:pt>
                <c:pt idx="6">
                  <c:v>Q7</c:v>
                </c:pt>
                <c:pt idx="7">
                  <c:v>Q8(i)</c:v>
                </c:pt>
                <c:pt idx="8">
                  <c:v>Q8(ii)</c:v>
                </c:pt>
                <c:pt idx="9">
                  <c:v>Q9</c:v>
                </c:pt>
                <c:pt idx="10">
                  <c:v>Q10</c:v>
                </c:pt>
                <c:pt idx="11">
                  <c:v>Q11</c:v>
                </c:pt>
                <c:pt idx="12">
                  <c:v>Q12(i)</c:v>
                </c:pt>
                <c:pt idx="13">
                  <c:v>Q12(ii)</c:v>
                </c:pt>
                <c:pt idx="14">
                  <c:v>Q12(iii)</c:v>
                </c:pt>
                <c:pt idx="15">
                  <c:v>Q12(iv)</c:v>
                </c:pt>
                <c:pt idx="16">
                  <c:v>Q13</c:v>
                </c:pt>
                <c:pt idx="17">
                  <c:v>Q14</c:v>
                </c:pt>
                <c:pt idx="18">
                  <c:v>Q15</c:v>
                </c:pt>
                <c:pt idx="19">
                  <c:v>Q16</c:v>
                </c:pt>
              </c:strCache>
            </c:strRef>
          </c:cat>
          <c:val>
            <c:numRef>
              <c:f>'Employer  '!$B$2:$U$2</c:f>
              <c:numCache>
                <c:formatCode>General</c:formatCode>
                <c:ptCount val="20"/>
                <c:pt idx="0">
                  <c:v>15</c:v>
                </c:pt>
                <c:pt idx="1">
                  <c:v>16</c:v>
                </c:pt>
                <c:pt idx="2">
                  <c:v>15</c:v>
                </c:pt>
                <c:pt idx="3">
                  <c:v>12</c:v>
                </c:pt>
                <c:pt idx="4">
                  <c:v>12</c:v>
                </c:pt>
                <c:pt idx="5">
                  <c:v>14</c:v>
                </c:pt>
                <c:pt idx="6">
                  <c:v>12</c:v>
                </c:pt>
                <c:pt idx="7">
                  <c:v>26</c:v>
                </c:pt>
                <c:pt idx="8">
                  <c:v>22</c:v>
                </c:pt>
                <c:pt idx="9">
                  <c:v>13</c:v>
                </c:pt>
                <c:pt idx="10">
                  <c:v>12</c:v>
                </c:pt>
                <c:pt idx="11">
                  <c:v>12</c:v>
                </c:pt>
                <c:pt idx="12">
                  <c:v>22</c:v>
                </c:pt>
                <c:pt idx="13">
                  <c:v>25</c:v>
                </c:pt>
                <c:pt idx="14">
                  <c:v>22</c:v>
                </c:pt>
                <c:pt idx="15">
                  <c:v>21</c:v>
                </c:pt>
                <c:pt idx="16">
                  <c:v>18</c:v>
                </c:pt>
                <c:pt idx="17">
                  <c:v>14</c:v>
                </c:pt>
                <c:pt idx="18">
                  <c:v>12</c:v>
                </c:pt>
                <c:pt idx="19">
                  <c:v>18</c:v>
                </c:pt>
              </c:numCache>
            </c:numRef>
          </c:val>
        </c:ser>
        <c:ser>
          <c:idx val="1"/>
          <c:order val="1"/>
          <c:tx>
            <c:strRef>
              <c:f>'Employer  '!$A$3</c:f>
              <c:strCache>
                <c:ptCount val="1"/>
                <c:pt idx="0">
                  <c:v>Good</c:v>
                </c:pt>
              </c:strCache>
            </c:strRef>
          </c:tx>
          <c:cat>
            <c:strRef>
              <c:f>'Employer  '!$B$1:$U$1</c:f>
              <c:strCache>
                <c:ptCount val="20"/>
                <c:pt idx="0">
                  <c:v>Q1</c:v>
                </c:pt>
                <c:pt idx="1">
                  <c:v>Q2</c:v>
                </c:pt>
                <c:pt idx="2">
                  <c:v>Q3</c:v>
                </c:pt>
                <c:pt idx="3">
                  <c:v>Q4</c:v>
                </c:pt>
                <c:pt idx="4">
                  <c:v>Q5</c:v>
                </c:pt>
                <c:pt idx="5">
                  <c:v>Q6</c:v>
                </c:pt>
                <c:pt idx="6">
                  <c:v>Q7</c:v>
                </c:pt>
                <c:pt idx="7">
                  <c:v>Q8(i)</c:v>
                </c:pt>
                <c:pt idx="8">
                  <c:v>Q8(ii)</c:v>
                </c:pt>
                <c:pt idx="9">
                  <c:v>Q9</c:v>
                </c:pt>
                <c:pt idx="10">
                  <c:v>Q10</c:v>
                </c:pt>
                <c:pt idx="11">
                  <c:v>Q11</c:v>
                </c:pt>
                <c:pt idx="12">
                  <c:v>Q12(i)</c:v>
                </c:pt>
                <c:pt idx="13">
                  <c:v>Q12(ii)</c:v>
                </c:pt>
                <c:pt idx="14">
                  <c:v>Q12(iii)</c:v>
                </c:pt>
                <c:pt idx="15">
                  <c:v>Q12(iv)</c:v>
                </c:pt>
                <c:pt idx="16">
                  <c:v>Q13</c:v>
                </c:pt>
                <c:pt idx="17">
                  <c:v>Q14</c:v>
                </c:pt>
                <c:pt idx="18">
                  <c:v>Q15</c:v>
                </c:pt>
                <c:pt idx="19">
                  <c:v>Q16</c:v>
                </c:pt>
              </c:strCache>
            </c:strRef>
          </c:cat>
          <c:val>
            <c:numRef>
              <c:f>'Employer  '!$B$3:$U$3</c:f>
              <c:numCache>
                <c:formatCode>General</c:formatCode>
                <c:ptCount val="20"/>
                <c:pt idx="0">
                  <c:v>12</c:v>
                </c:pt>
                <c:pt idx="1">
                  <c:v>12</c:v>
                </c:pt>
                <c:pt idx="2">
                  <c:v>15</c:v>
                </c:pt>
                <c:pt idx="3">
                  <c:v>12</c:v>
                </c:pt>
                <c:pt idx="4">
                  <c:v>18</c:v>
                </c:pt>
                <c:pt idx="5">
                  <c:v>16</c:v>
                </c:pt>
                <c:pt idx="6">
                  <c:v>12</c:v>
                </c:pt>
                <c:pt idx="7">
                  <c:v>3</c:v>
                </c:pt>
                <c:pt idx="8">
                  <c:v>6</c:v>
                </c:pt>
                <c:pt idx="9">
                  <c:v>17</c:v>
                </c:pt>
                <c:pt idx="10">
                  <c:v>10</c:v>
                </c:pt>
                <c:pt idx="11">
                  <c:v>16</c:v>
                </c:pt>
                <c:pt idx="12">
                  <c:v>8</c:v>
                </c:pt>
                <c:pt idx="13">
                  <c:v>5</c:v>
                </c:pt>
                <c:pt idx="14">
                  <c:v>8</c:v>
                </c:pt>
                <c:pt idx="15">
                  <c:v>9</c:v>
                </c:pt>
                <c:pt idx="16">
                  <c:v>12</c:v>
                </c:pt>
                <c:pt idx="17">
                  <c:v>14</c:v>
                </c:pt>
                <c:pt idx="18">
                  <c:v>12</c:v>
                </c:pt>
                <c:pt idx="19">
                  <c:v>8</c:v>
                </c:pt>
              </c:numCache>
            </c:numRef>
          </c:val>
        </c:ser>
        <c:ser>
          <c:idx val="2"/>
          <c:order val="2"/>
          <c:tx>
            <c:strRef>
              <c:f>'Employer  '!$A$4</c:f>
              <c:strCache>
                <c:ptCount val="1"/>
                <c:pt idx="0">
                  <c:v>Satisfactory</c:v>
                </c:pt>
              </c:strCache>
            </c:strRef>
          </c:tx>
          <c:cat>
            <c:strRef>
              <c:f>'Employer  '!$B$1:$U$1</c:f>
              <c:strCache>
                <c:ptCount val="20"/>
                <c:pt idx="0">
                  <c:v>Q1</c:v>
                </c:pt>
                <c:pt idx="1">
                  <c:v>Q2</c:v>
                </c:pt>
                <c:pt idx="2">
                  <c:v>Q3</c:v>
                </c:pt>
                <c:pt idx="3">
                  <c:v>Q4</c:v>
                </c:pt>
                <c:pt idx="4">
                  <c:v>Q5</c:v>
                </c:pt>
                <c:pt idx="5">
                  <c:v>Q6</c:v>
                </c:pt>
                <c:pt idx="6">
                  <c:v>Q7</c:v>
                </c:pt>
                <c:pt idx="7">
                  <c:v>Q8(i)</c:v>
                </c:pt>
                <c:pt idx="8">
                  <c:v>Q8(ii)</c:v>
                </c:pt>
                <c:pt idx="9">
                  <c:v>Q9</c:v>
                </c:pt>
                <c:pt idx="10">
                  <c:v>Q10</c:v>
                </c:pt>
                <c:pt idx="11">
                  <c:v>Q11</c:v>
                </c:pt>
                <c:pt idx="12">
                  <c:v>Q12(i)</c:v>
                </c:pt>
                <c:pt idx="13">
                  <c:v>Q12(ii)</c:v>
                </c:pt>
                <c:pt idx="14">
                  <c:v>Q12(iii)</c:v>
                </c:pt>
                <c:pt idx="15">
                  <c:v>Q12(iv)</c:v>
                </c:pt>
                <c:pt idx="16">
                  <c:v>Q13</c:v>
                </c:pt>
                <c:pt idx="17">
                  <c:v>Q14</c:v>
                </c:pt>
                <c:pt idx="18">
                  <c:v>Q15</c:v>
                </c:pt>
                <c:pt idx="19">
                  <c:v>Q16</c:v>
                </c:pt>
              </c:strCache>
            </c:strRef>
          </c:cat>
          <c:val>
            <c:numRef>
              <c:f>'Employer  '!$B$4:$U$4</c:f>
              <c:numCache>
                <c:formatCode>General</c:formatCode>
                <c:ptCount val="20"/>
                <c:pt idx="0">
                  <c:v>3</c:v>
                </c:pt>
                <c:pt idx="1">
                  <c:v>2</c:v>
                </c:pt>
                <c:pt idx="2">
                  <c:v>0</c:v>
                </c:pt>
                <c:pt idx="3">
                  <c:v>6</c:v>
                </c:pt>
                <c:pt idx="4">
                  <c:v>0</c:v>
                </c:pt>
                <c:pt idx="5">
                  <c:v>0</c:v>
                </c:pt>
                <c:pt idx="6">
                  <c:v>6</c:v>
                </c:pt>
                <c:pt idx="7">
                  <c:v>1</c:v>
                </c:pt>
                <c:pt idx="8">
                  <c:v>2</c:v>
                </c:pt>
                <c:pt idx="9">
                  <c:v>0</c:v>
                </c:pt>
                <c:pt idx="10">
                  <c:v>8</c:v>
                </c:pt>
                <c:pt idx="11">
                  <c:v>2</c:v>
                </c:pt>
                <c:pt idx="12">
                  <c:v>0</c:v>
                </c:pt>
                <c:pt idx="13">
                  <c:v>0</c:v>
                </c:pt>
                <c:pt idx="14">
                  <c:v>0</c:v>
                </c:pt>
                <c:pt idx="15">
                  <c:v>0</c:v>
                </c:pt>
                <c:pt idx="16">
                  <c:v>0</c:v>
                </c:pt>
                <c:pt idx="17">
                  <c:v>2</c:v>
                </c:pt>
                <c:pt idx="18">
                  <c:v>6</c:v>
                </c:pt>
                <c:pt idx="19">
                  <c:v>4</c:v>
                </c:pt>
              </c:numCache>
            </c:numRef>
          </c:val>
        </c:ser>
        <c:ser>
          <c:idx val="3"/>
          <c:order val="3"/>
          <c:tx>
            <c:strRef>
              <c:f>'Employer  '!$A$5</c:f>
              <c:strCache>
                <c:ptCount val="1"/>
                <c:pt idx="0">
                  <c:v>Poor</c:v>
                </c:pt>
              </c:strCache>
            </c:strRef>
          </c:tx>
          <c:cat>
            <c:strRef>
              <c:f>'Employer  '!$B$1:$U$1</c:f>
              <c:strCache>
                <c:ptCount val="20"/>
                <c:pt idx="0">
                  <c:v>Q1</c:v>
                </c:pt>
                <c:pt idx="1">
                  <c:v>Q2</c:v>
                </c:pt>
                <c:pt idx="2">
                  <c:v>Q3</c:v>
                </c:pt>
                <c:pt idx="3">
                  <c:v>Q4</c:v>
                </c:pt>
                <c:pt idx="4">
                  <c:v>Q5</c:v>
                </c:pt>
                <c:pt idx="5">
                  <c:v>Q6</c:v>
                </c:pt>
                <c:pt idx="6">
                  <c:v>Q7</c:v>
                </c:pt>
                <c:pt idx="7">
                  <c:v>Q8(i)</c:v>
                </c:pt>
                <c:pt idx="8">
                  <c:v>Q8(ii)</c:v>
                </c:pt>
                <c:pt idx="9">
                  <c:v>Q9</c:v>
                </c:pt>
                <c:pt idx="10">
                  <c:v>Q10</c:v>
                </c:pt>
                <c:pt idx="11">
                  <c:v>Q11</c:v>
                </c:pt>
                <c:pt idx="12">
                  <c:v>Q12(i)</c:v>
                </c:pt>
                <c:pt idx="13">
                  <c:v>Q12(ii)</c:v>
                </c:pt>
                <c:pt idx="14">
                  <c:v>Q12(iii)</c:v>
                </c:pt>
                <c:pt idx="15">
                  <c:v>Q12(iv)</c:v>
                </c:pt>
                <c:pt idx="16">
                  <c:v>Q13</c:v>
                </c:pt>
                <c:pt idx="17">
                  <c:v>Q14</c:v>
                </c:pt>
                <c:pt idx="18">
                  <c:v>Q15</c:v>
                </c:pt>
                <c:pt idx="19">
                  <c:v>Q16</c:v>
                </c:pt>
              </c:strCache>
            </c:strRef>
          </c:cat>
          <c:val>
            <c:numRef>
              <c:f>'Employer  '!$B$5:$U$5</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axId val="165563776"/>
        <c:axId val="165569664"/>
      </c:barChart>
      <c:catAx>
        <c:axId val="165563776"/>
        <c:scaling>
          <c:orientation val="minMax"/>
        </c:scaling>
        <c:axPos val="b"/>
        <c:majorTickMark val="none"/>
        <c:tickLblPos val="nextTo"/>
        <c:txPr>
          <a:bodyPr/>
          <a:lstStyle/>
          <a:p>
            <a:pPr>
              <a:defRPr lang="en-IN"/>
            </a:pPr>
            <a:endParaRPr lang="en-US"/>
          </a:p>
        </c:txPr>
        <c:crossAx val="165569664"/>
        <c:crosses val="autoZero"/>
        <c:auto val="1"/>
        <c:lblAlgn val="ctr"/>
        <c:lblOffset val="100"/>
      </c:catAx>
      <c:valAx>
        <c:axId val="165569664"/>
        <c:scaling>
          <c:orientation val="minMax"/>
        </c:scaling>
        <c:axPos val="l"/>
        <c:numFmt formatCode="General" sourceLinked="1"/>
        <c:majorTickMark val="none"/>
        <c:tickLblPos val="nextTo"/>
        <c:txPr>
          <a:bodyPr/>
          <a:lstStyle/>
          <a:p>
            <a:pPr>
              <a:defRPr lang="en-IN"/>
            </a:pPr>
            <a:endParaRPr lang="en-US"/>
          </a:p>
        </c:txPr>
        <c:crossAx val="165563776"/>
        <c:crosses val="autoZero"/>
        <c:crossBetween val="between"/>
      </c:valAx>
    </c:plotArea>
    <c:legend>
      <c:legendPos val="r"/>
      <c:txPr>
        <a:bodyPr/>
        <a:lstStyle/>
        <a:p>
          <a:pPr>
            <a:defRPr lang="en-IN"/>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600" b="1" i="0" u="none" strike="noStrike" baseline="0"/>
              <a:t>Students -Curricullar Aspects (2022-2023)  </a:t>
            </a:r>
            <a:endParaRPr lang="en-IN" sz="1600"/>
          </a:p>
        </c:rich>
      </c:tx>
      <c:layout>
        <c:manualLayout>
          <c:xMode val="edge"/>
          <c:yMode val="edge"/>
          <c:x val="0.11300699912510936"/>
          <c:y val="1.3888888888888923E-2"/>
        </c:manualLayout>
      </c:layout>
      <c:overlay val="1"/>
    </c:title>
    <c:view3D>
      <c:rAngAx val="1"/>
    </c:view3D>
    <c:plotArea>
      <c:layout/>
      <c:bar3DChart>
        <c:barDir val="col"/>
        <c:grouping val="clustered"/>
        <c:ser>
          <c:idx val="0"/>
          <c:order val="0"/>
          <c:tx>
            <c:strRef>
              <c:f>'Cirricular  aspects'!$A$4</c:f>
              <c:strCache>
                <c:ptCount val="1"/>
                <c:pt idx="0">
                  <c:v>Excellent</c:v>
                </c:pt>
              </c:strCache>
            </c:strRef>
          </c:tx>
          <c:cat>
            <c:strRef>
              <c:f>'Cirricular  aspects'!$B$3:$G$3</c:f>
              <c:strCache>
                <c:ptCount val="6"/>
                <c:pt idx="0">
                  <c:v>Q1</c:v>
                </c:pt>
                <c:pt idx="1">
                  <c:v>Q2</c:v>
                </c:pt>
                <c:pt idx="2">
                  <c:v>Q3</c:v>
                </c:pt>
                <c:pt idx="3">
                  <c:v>Q4</c:v>
                </c:pt>
                <c:pt idx="4">
                  <c:v>Q5</c:v>
                </c:pt>
                <c:pt idx="5">
                  <c:v>Q6</c:v>
                </c:pt>
              </c:strCache>
            </c:strRef>
          </c:cat>
          <c:val>
            <c:numRef>
              <c:f>'Cirricular  aspects'!$B$4:$G$4</c:f>
              <c:numCache>
                <c:formatCode>General</c:formatCode>
                <c:ptCount val="6"/>
                <c:pt idx="0">
                  <c:v>356</c:v>
                </c:pt>
                <c:pt idx="1">
                  <c:v>300</c:v>
                </c:pt>
                <c:pt idx="2">
                  <c:v>296</c:v>
                </c:pt>
                <c:pt idx="3">
                  <c:v>302</c:v>
                </c:pt>
                <c:pt idx="4">
                  <c:v>306</c:v>
                </c:pt>
                <c:pt idx="5">
                  <c:v>298</c:v>
                </c:pt>
              </c:numCache>
            </c:numRef>
          </c:val>
        </c:ser>
        <c:ser>
          <c:idx val="1"/>
          <c:order val="1"/>
          <c:tx>
            <c:strRef>
              <c:f>'Cirricular  aspects'!$A$5</c:f>
              <c:strCache>
                <c:ptCount val="1"/>
                <c:pt idx="0">
                  <c:v>Good</c:v>
                </c:pt>
              </c:strCache>
            </c:strRef>
          </c:tx>
          <c:cat>
            <c:strRef>
              <c:f>'Cirricular  aspects'!$B$3:$G$3</c:f>
              <c:strCache>
                <c:ptCount val="6"/>
                <c:pt idx="0">
                  <c:v>Q1</c:v>
                </c:pt>
                <c:pt idx="1">
                  <c:v>Q2</c:v>
                </c:pt>
                <c:pt idx="2">
                  <c:v>Q3</c:v>
                </c:pt>
                <c:pt idx="3">
                  <c:v>Q4</c:v>
                </c:pt>
                <c:pt idx="4">
                  <c:v>Q5</c:v>
                </c:pt>
                <c:pt idx="5">
                  <c:v>Q6</c:v>
                </c:pt>
              </c:strCache>
            </c:strRef>
          </c:cat>
          <c:val>
            <c:numRef>
              <c:f>'Cirricular  aspects'!$B$5:$G$5</c:f>
              <c:numCache>
                <c:formatCode>General</c:formatCode>
                <c:ptCount val="6"/>
                <c:pt idx="0">
                  <c:v>54</c:v>
                </c:pt>
                <c:pt idx="1">
                  <c:v>111</c:v>
                </c:pt>
                <c:pt idx="2">
                  <c:v>76</c:v>
                </c:pt>
                <c:pt idx="3">
                  <c:v>80</c:v>
                </c:pt>
                <c:pt idx="4">
                  <c:v>96</c:v>
                </c:pt>
                <c:pt idx="5">
                  <c:v>101</c:v>
                </c:pt>
              </c:numCache>
            </c:numRef>
          </c:val>
        </c:ser>
        <c:ser>
          <c:idx val="2"/>
          <c:order val="2"/>
          <c:tx>
            <c:strRef>
              <c:f>'Cirricular  aspects'!$A$6</c:f>
              <c:strCache>
                <c:ptCount val="1"/>
                <c:pt idx="0">
                  <c:v>Satisfactory</c:v>
                </c:pt>
              </c:strCache>
            </c:strRef>
          </c:tx>
          <c:cat>
            <c:strRef>
              <c:f>'Cirricular  aspects'!$B$3:$G$3</c:f>
              <c:strCache>
                <c:ptCount val="6"/>
                <c:pt idx="0">
                  <c:v>Q1</c:v>
                </c:pt>
                <c:pt idx="1">
                  <c:v>Q2</c:v>
                </c:pt>
                <c:pt idx="2">
                  <c:v>Q3</c:v>
                </c:pt>
                <c:pt idx="3">
                  <c:v>Q4</c:v>
                </c:pt>
                <c:pt idx="4">
                  <c:v>Q5</c:v>
                </c:pt>
                <c:pt idx="5">
                  <c:v>Q6</c:v>
                </c:pt>
              </c:strCache>
            </c:strRef>
          </c:cat>
          <c:val>
            <c:numRef>
              <c:f>'Cirricular  aspects'!$B$6:$G$6</c:f>
              <c:numCache>
                <c:formatCode>General</c:formatCode>
                <c:ptCount val="6"/>
                <c:pt idx="0">
                  <c:v>10</c:v>
                </c:pt>
                <c:pt idx="1">
                  <c:v>9</c:v>
                </c:pt>
                <c:pt idx="2">
                  <c:v>48</c:v>
                </c:pt>
                <c:pt idx="3">
                  <c:v>38</c:v>
                </c:pt>
                <c:pt idx="4">
                  <c:v>18</c:v>
                </c:pt>
                <c:pt idx="5">
                  <c:v>21</c:v>
                </c:pt>
              </c:numCache>
            </c:numRef>
          </c:val>
        </c:ser>
        <c:ser>
          <c:idx val="3"/>
          <c:order val="3"/>
          <c:tx>
            <c:strRef>
              <c:f>'Cirricular  aspects'!$A$7</c:f>
              <c:strCache>
                <c:ptCount val="1"/>
                <c:pt idx="0">
                  <c:v>Poor</c:v>
                </c:pt>
              </c:strCache>
            </c:strRef>
          </c:tx>
          <c:cat>
            <c:strRef>
              <c:f>'Cirricular  aspects'!$B$3:$G$3</c:f>
              <c:strCache>
                <c:ptCount val="6"/>
                <c:pt idx="0">
                  <c:v>Q1</c:v>
                </c:pt>
                <c:pt idx="1">
                  <c:v>Q2</c:v>
                </c:pt>
                <c:pt idx="2">
                  <c:v>Q3</c:v>
                </c:pt>
                <c:pt idx="3">
                  <c:v>Q4</c:v>
                </c:pt>
                <c:pt idx="4">
                  <c:v>Q5</c:v>
                </c:pt>
                <c:pt idx="5">
                  <c:v>Q6</c:v>
                </c:pt>
              </c:strCache>
            </c:strRef>
          </c:cat>
          <c:val>
            <c:numRef>
              <c:f>'Cirricular  aspects'!$B$7:$G$7</c:f>
              <c:numCache>
                <c:formatCode>General</c:formatCode>
                <c:ptCount val="6"/>
                <c:pt idx="0">
                  <c:v>0</c:v>
                </c:pt>
                <c:pt idx="1">
                  <c:v>0</c:v>
                </c:pt>
                <c:pt idx="2">
                  <c:v>0</c:v>
                </c:pt>
                <c:pt idx="3">
                  <c:v>0</c:v>
                </c:pt>
                <c:pt idx="4">
                  <c:v>0</c:v>
                </c:pt>
                <c:pt idx="5">
                  <c:v>0</c:v>
                </c:pt>
              </c:numCache>
            </c:numRef>
          </c:val>
        </c:ser>
        <c:shape val="box"/>
        <c:axId val="164846592"/>
        <c:axId val="164860672"/>
        <c:axId val="0"/>
      </c:bar3DChart>
      <c:catAx>
        <c:axId val="164846592"/>
        <c:scaling>
          <c:orientation val="minMax"/>
        </c:scaling>
        <c:axPos val="b"/>
        <c:tickLblPos val="nextTo"/>
        <c:txPr>
          <a:bodyPr/>
          <a:lstStyle/>
          <a:p>
            <a:pPr>
              <a:defRPr lang="en-IN"/>
            </a:pPr>
            <a:endParaRPr lang="en-US"/>
          </a:p>
        </c:txPr>
        <c:crossAx val="164860672"/>
        <c:crosses val="autoZero"/>
        <c:auto val="1"/>
        <c:lblAlgn val="ctr"/>
        <c:lblOffset val="100"/>
      </c:catAx>
      <c:valAx>
        <c:axId val="164860672"/>
        <c:scaling>
          <c:orientation val="minMax"/>
        </c:scaling>
        <c:axPos val="l"/>
        <c:numFmt formatCode="General" sourceLinked="1"/>
        <c:tickLblPos val="nextTo"/>
        <c:txPr>
          <a:bodyPr/>
          <a:lstStyle/>
          <a:p>
            <a:pPr>
              <a:defRPr lang="en-IN"/>
            </a:pPr>
            <a:endParaRPr lang="en-US"/>
          </a:p>
        </c:txPr>
        <c:crossAx val="164846592"/>
        <c:crosses val="autoZero"/>
        <c:crossBetween val="between"/>
      </c:valAx>
    </c:plotArea>
    <c:legend>
      <c:legendPos val="r"/>
      <c:txPr>
        <a:bodyPr/>
        <a:lstStyle/>
        <a:p>
          <a:pPr>
            <a:defRPr lang="en-IN"/>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0617155104132693"/>
          <c:y val="0.23933436667867838"/>
          <c:w val="0.49022079340674191"/>
          <c:h val="0.65926226271440869"/>
        </c:manualLayout>
      </c:layout>
      <c:pieChart>
        <c:varyColors val="1"/>
        <c:ser>
          <c:idx val="0"/>
          <c:order val="0"/>
          <c:dLbls>
            <c:dLbl>
              <c:idx val="2"/>
              <c:layout>
                <c:manualLayout>
                  <c:x val="-6.6408962193335294E-2"/>
                  <c:y val="1.9480212067862199E-2"/>
                </c:manualLayout>
              </c:layout>
              <c:showCatName val="1"/>
              <c:showPercent val="1"/>
            </c:dLbl>
            <c:txPr>
              <a:bodyPr/>
              <a:lstStyle/>
              <a:p>
                <a:pPr>
                  <a:defRPr lang="en-IN"/>
                </a:pPr>
                <a:endParaRPr lang="en-US"/>
              </a:p>
            </c:txPr>
            <c:showCatName val="1"/>
            <c:showPercent val="1"/>
            <c:showLeaderLines val="1"/>
          </c:dLbls>
          <c:cat>
            <c:strRef>
              <c:f>'Cirricular  aspects'!$H$4:$H$7</c:f>
              <c:strCache>
                <c:ptCount val="4"/>
                <c:pt idx="0">
                  <c:v>Excellent</c:v>
                </c:pt>
                <c:pt idx="1">
                  <c:v>Good</c:v>
                </c:pt>
                <c:pt idx="2">
                  <c:v>Satisfactory</c:v>
                </c:pt>
                <c:pt idx="3">
                  <c:v>Poor</c:v>
                </c:pt>
              </c:strCache>
            </c:strRef>
          </c:cat>
          <c:val>
            <c:numRef>
              <c:f>'Cirricular  aspects'!$I$4:$I$7</c:f>
              <c:numCache>
                <c:formatCode>General</c:formatCode>
                <c:ptCount val="4"/>
                <c:pt idx="0">
                  <c:v>1858</c:v>
                </c:pt>
                <c:pt idx="1">
                  <c:v>518</c:v>
                </c:pt>
                <c:pt idx="2">
                  <c:v>144</c:v>
                </c:pt>
                <c:pt idx="3">
                  <c:v>0</c:v>
                </c:pt>
              </c:numCache>
            </c:numRef>
          </c:val>
        </c:ser>
        <c:dLbls>
          <c:showCatName val="1"/>
          <c:showPercent val="1"/>
        </c:dLbls>
        <c:firstSliceAng val="0"/>
      </c:pieChart>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400"/>
            </a:pPr>
            <a:r>
              <a:rPr lang="en-US" sz="1400" b="1" i="0" baseline="0"/>
              <a:t>Students - Teaching,Learning and Evaluation (2022-2023)</a:t>
            </a:r>
          </a:p>
        </c:rich>
      </c:tx>
      <c:layout>
        <c:manualLayout>
          <c:xMode val="edge"/>
          <c:yMode val="edge"/>
          <c:x val="0.13188113624580458"/>
          <c:y val="0"/>
        </c:manualLayout>
      </c:layout>
    </c:title>
    <c:view3D>
      <c:rAngAx val="1"/>
    </c:view3D>
    <c:plotArea>
      <c:layout/>
      <c:bar3DChart>
        <c:barDir val="col"/>
        <c:grouping val="clustered"/>
        <c:ser>
          <c:idx val="0"/>
          <c:order val="0"/>
          <c:tx>
            <c:strRef>
              <c:f>'Teaching learning and evaluatio'!$A$3</c:f>
              <c:strCache>
                <c:ptCount val="1"/>
                <c:pt idx="0">
                  <c:v>Excellent</c:v>
                </c:pt>
              </c:strCache>
            </c:strRef>
          </c:tx>
          <c:cat>
            <c:strRef>
              <c:f>'Teaching learning and evaluatio'!$B$2:$G$2</c:f>
              <c:strCache>
                <c:ptCount val="6"/>
                <c:pt idx="0">
                  <c:v>Q1</c:v>
                </c:pt>
                <c:pt idx="1">
                  <c:v>Q2</c:v>
                </c:pt>
                <c:pt idx="2">
                  <c:v>Q3</c:v>
                </c:pt>
                <c:pt idx="3">
                  <c:v>Q4</c:v>
                </c:pt>
                <c:pt idx="4">
                  <c:v>Q5</c:v>
                </c:pt>
                <c:pt idx="5">
                  <c:v>Q6</c:v>
                </c:pt>
              </c:strCache>
            </c:strRef>
          </c:cat>
          <c:val>
            <c:numRef>
              <c:f>'Teaching learning and evaluatio'!$B$3:$G$3</c:f>
              <c:numCache>
                <c:formatCode>General</c:formatCode>
                <c:ptCount val="6"/>
                <c:pt idx="0">
                  <c:v>175</c:v>
                </c:pt>
                <c:pt idx="1">
                  <c:v>122</c:v>
                </c:pt>
                <c:pt idx="2">
                  <c:v>150</c:v>
                </c:pt>
                <c:pt idx="3">
                  <c:v>211</c:v>
                </c:pt>
                <c:pt idx="4">
                  <c:v>196</c:v>
                </c:pt>
                <c:pt idx="5">
                  <c:v>150</c:v>
                </c:pt>
              </c:numCache>
            </c:numRef>
          </c:val>
        </c:ser>
        <c:ser>
          <c:idx val="1"/>
          <c:order val="1"/>
          <c:tx>
            <c:strRef>
              <c:f>'Teaching learning and evaluatio'!$A$4</c:f>
              <c:strCache>
                <c:ptCount val="1"/>
                <c:pt idx="0">
                  <c:v>Good</c:v>
                </c:pt>
              </c:strCache>
            </c:strRef>
          </c:tx>
          <c:cat>
            <c:strRef>
              <c:f>'Teaching learning and evaluatio'!$B$2:$G$2</c:f>
              <c:strCache>
                <c:ptCount val="6"/>
                <c:pt idx="0">
                  <c:v>Q1</c:v>
                </c:pt>
                <c:pt idx="1">
                  <c:v>Q2</c:v>
                </c:pt>
                <c:pt idx="2">
                  <c:v>Q3</c:v>
                </c:pt>
                <c:pt idx="3">
                  <c:v>Q4</c:v>
                </c:pt>
                <c:pt idx="4">
                  <c:v>Q5</c:v>
                </c:pt>
                <c:pt idx="5">
                  <c:v>Q6</c:v>
                </c:pt>
              </c:strCache>
            </c:strRef>
          </c:cat>
          <c:val>
            <c:numRef>
              <c:f>'Teaching learning and evaluatio'!$B$4:$G$4</c:f>
              <c:numCache>
                <c:formatCode>General</c:formatCode>
                <c:ptCount val="6"/>
                <c:pt idx="0">
                  <c:v>153</c:v>
                </c:pt>
                <c:pt idx="1">
                  <c:v>207</c:v>
                </c:pt>
                <c:pt idx="2">
                  <c:v>211</c:v>
                </c:pt>
                <c:pt idx="3">
                  <c:v>189</c:v>
                </c:pt>
                <c:pt idx="4">
                  <c:v>194</c:v>
                </c:pt>
                <c:pt idx="5">
                  <c:v>180</c:v>
                </c:pt>
              </c:numCache>
            </c:numRef>
          </c:val>
        </c:ser>
        <c:ser>
          <c:idx val="2"/>
          <c:order val="2"/>
          <c:tx>
            <c:strRef>
              <c:f>'Teaching learning and evaluatio'!$A$5</c:f>
              <c:strCache>
                <c:ptCount val="1"/>
                <c:pt idx="0">
                  <c:v>Satisfactory</c:v>
                </c:pt>
              </c:strCache>
            </c:strRef>
          </c:tx>
          <c:cat>
            <c:strRef>
              <c:f>'Teaching learning and evaluatio'!$B$2:$G$2</c:f>
              <c:strCache>
                <c:ptCount val="6"/>
                <c:pt idx="0">
                  <c:v>Q1</c:v>
                </c:pt>
                <c:pt idx="1">
                  <c:v>Q2</c:v>
                </c:pt>
                <c:pt idx="2">
                  <c:v>Q3</c:v>
                </c:pt>
                <c:pt idx="3">
                  <c:v>Q4</c:v>
                </c:pt>
                <c:pt idx="4">
                  <c:v>Q5</c:v>
                </c:pt>
                <c:pt idx="5">
                  <c:v>Q6</c:v>
                </c:pt>
              </c:strCache>
            </c:strRef>
          </c:cat>
          <c:val>
            <c:numRef>
              <c:f>'Teaching learning and evaluatio'!$B$5:$G$5</c:f>
              <c:numCache>
                <c:formatCode>General</c:formatCode>
                <c:ptCount val="6"/>
                <c:pt idx="0">
                  <c:v>92</c:v>
                </c:pt>
                <c:pt idx="1">
                  <c:v>71</c:v>
                </c:pt>
                <c:pt idx="2">
                  <c:v>45</c:v>
                </c:pt>
                <c:pt idx="3">
                  <c:v>20</c:v>
                </c:pt>
                <c:pt idx="4">
                  <c:v>15</c:v>
                </c:pt>
                <c:pt idx="5">
                  <c:v>85</c:v>
                </c:pt>
              </c:numCache>
            </c:numRef>
          </c:val>
        </c:ser>
        <c:ser>
          <c:idx val="3"/>
          <c:order val="3"/>
          <c:tx>
            <c:strRef>
              <c:f>'Teaching learning and evaluatio'!$A$6</c:f>
              <c:strCache>
                <c:ptCount val="1"/>
                <c:pt idx="0">
                  <c:v>Poor</c:v>
                </c:pt>
              </c:strCache>
            </c:strRef>
          </c:tx>
          <c:cat>
            <c:strRef>
              <c:f>'Teaching learning and evaluatio'!$B$2:$G$2</c:f>
              <c:strCache>
                <c:ptCount val="6"/>
                <c:pt idx="0">
                  <c:v>Q1</c:v>
                </c:pt>
                <c:pt idx="1">
                  <c:v>Q2</c:v>
                </c:pt>
                <c:pt idx="2">
                  <c:v>Q3</c:v>
                </c:pt>
                <c:pt idx="3">
                  <c:v>Q4</c:v>
                </c:pt>
                <c:pt idx="4">
                  <c:v>Q5</c:v>
                </c:pt>
                <c:pt idx="5">
                  <c:v>Q6</c:v>
                </c:pt>
              </c:strCache>
            </c:strRef>
          </c:cat>
          <c:val>
            <c:numRef>
              <c:f>'Teaching learning and evaluatio'!$B$6:$G$6</c:f>
              <c:numCache>
                <c:formatCode>General</c:formatCode>
                <c:ptCount val="6"/>
                <c:pt idx="0">
                  <c:v>0</c:v>
                </c:pt>
                <c:pt idx="1">
                  <c:v>20</c:v>
                </c:pt>
                <c:pt idx="2">
                  <c:v>14</c:v>
                </c:pt>
                <c:pt idx="3">
                  <c:v>0</c:v>
                </c:pt>
                <c:pt idx="4">
                  <c:v>15</c:v>
                </c:pt>
                <c:pt idx="5">
                  <c:v>5</c:v>
                </c:pt>
              </c:numCache>
            </c:numRef>
          </c:val>
        </c:ser>
        <c:shape val="box"/>
        <c:axId val="164922496"/>
        <c:axId val="164924032"/>
        <c:axId val="0"/>
      </c:bar3DChart>
      <c:catAx>
        <c:axId val="164922496"/>
        <c:scaling>
          <c:orientation val="minMax"/>
        </c:scaling>
        <c:axPos val="b"/>
        <c:majorTickMark val="none"/>
        <c:tickLblPos val="nextTo"/>
        <c:txPr>
          <a:bodyPr/>
          <a:lstStyle/>
          <a:p>
            <a:pPr>
              <a:defRPr lang="en-IN"/>
            </a:pPr>
            <a:endParaRPr lang="en-US"/>
          </a:p>
        </c:txPr>
        <c:crossAx val="164924032"/>
        <c:crosses val="autoZero"/>
        <c:auto val="1"/>
        <c:lblAlgn val="ctr"/>
        <c:lblOffset val="100"/>
      </c:catAx>
      <c:valAx>
        <c:axId val="164924032"/>
        <c:scaling>
          <c:orientation val="minMax"/>
        </c:scaling>
        <c:axPos val="l"/>
        <c:numFmt formatCode="General" sourceLinked="1"/>
        <c:majorTickMark val="none"/>
        <c:tickLblPos val="nextTo"/>
        <c:txPr>
          <a:bodyPr/>
          <a:lstStyle/>
          <a:p>
            <a:pPr>
              <a:defRPr lang="en-IN"/>
            </a:pPr>
            <a:endParaRPr lang="en-US"/>
          </a:p>
        </c:txPr>
        <c:crossAx val="164922496"/>
        <c:crosses val="autoZero"/>
        <c:crossBetween val="between"/>
      </c:valAx>
    </c:plotArea>
    <c:legend>
      <c:legendPos val="r"/>
      <c:txPr>
        <a:bodyPr/>
        <a:lstStyle/>
        <a:p>
          <a:pPr>
            <a:defRPr lang="en-IN"/>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648447069116408"/>
          <c:y val="0.18662410441938004"/>
          <c:w val="0.54592016622922135"/>
          <c:h val="0.78691195132140013"/>
        </c:manualLayout>
      </c:layout>
      <c:pieChart>
        <c:varyColors val="1"/>
        <c:ser>
          <c:idx val="0"/>
          <c:order val="0"/>
          <c:dLbls>
            <c:dLbl>
              <c:idx val="3"/>
              <c:layout>
                <c:manualLayout>
                  <c:x val="5.7881014873140978E-2"/>
                  <c:y val="1.2815335020059422E-2"/>
                </c:manualLayout>
              </c:layout>
              <c:showCatName val="1"/>
              <c:showPercent val="1"/>
            </c:dLbl>
            <c:txPr>
              <a:bodyPr/>
              <a:lstStyle/>
              <a:p>
                <a:pPr>
                  <a:defRPr lang="en-IN"/>
                </a:pPr>
                <a:endParaRPr lang="en-US"/>
              </a:p>
            </c:txPr>
            <c:showCatName val="1"/>
            <c:showPercent val="1"/>
            <c:showLeaderLines val="1"/>
          </c:dLbls>
          <c:cat>
            <c:strRef>
              <c:f>'Teaching learning and evaluatio'!$H$3:$H$6</c:f>
              <c:strCache>
                <c:ptCount val="4"/>
                <c:pt idx="0">
                  <c:v>Excellent</c:v>
                </c:pt>
                <c:pt idx="1">
                  <c:v>Good</c:v>
                </c:pt>
                <c:pt idx="2">
                  <c:v>Satisfactory</c:v>
                </c:pt>
                <c:pt idx="3">
                  <c:v>Poor</c:v>
                </c:pt>
              </c:strCache>
            </c:strRef>
          </c:cat>
          <c:val>
            <c:numRef>
              <c:f>'Teaching learning and evaluatio'!$I$3:$I$6</c:f>
              <c:numCache>
                <c:formatCode>General</c:formatCode>
                <c:ptCount val="4"/>
                <c:pt idx="0">
                  <c:v>1004</c:v>
                </c:pt>
                <c:pt idx="1">
                  <c:v>1134</c:v>
                </c:pt>
                <c:pt idx="2">
                  <c:v>328</c:v>
                </c:pt>
                <c:pt idx="3">
                  <c:v>54</c:v>
                </c:pt>
              </c:numCache>
            </c:numRef>
          </c:val>
        </c:ser>
        <c:dLbls>
          <c:showCatName val="1"/>
          <c:showPercent val="1"/>
        </c:dLbls>
        <c:firstSliceAng val="0"/>
      </c:pieChart>
    </c:plotArea>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IN" sz="1800" b="1" i="0" u="none" strike="noStrike" kern="1200" baseline="0">
                <a:solidFill>
                  <a:sysClr val="windowText" lastClr="000000"/>
                </a:solidFill>
                <a:latin typeface="+mn-lt"/>
                <a:ea typeface="+mn-ea"/>
                <a:cs typeface="+mn-cs"/>
              </a:defRPr>
            </a:pPr>
            <a:r>
              <a:rPr lang="en-US" sz="1800" b="1" i="0" baseline="0"/>
              <a:t>Students - Research and Extension (2022-2023)</a:t>
            </a:r>
          </a:p>
          <a:p>
            <a:pPr marL="0" marR="0" indent="0" algn="ctr" defTabSz="914400" rtl="0" eaLnBrk="1" fontAlgn="auto" latinLnBrk="0" hangingPunct="1">
              <a:lnSpc>
                <a:spcPct val="100000"/>
              </a:lnSpc>
              <a:spcBef>
                <a:spcPts val="0"/>
              </a:spcBef>
              <a:spcAft>
                <a:spcPts val="0"/>
              </a:spcAft>
              <a:buClrTx/>
              <a:buSzTx/>
              <a:buFontTx/>
              <a:buNone/>
              <a:tabLst/>
              <a:defRPr lang="en-IN" sz="1800" b="1" i="0" u="none" strike="noStrike" kern="1200" baseline="0">
                <a:solidFill>
                  <a:sysClr val="windowText" lastClr="000000"/>
                </a:solidFill>
                <a:latin typeface="+mn-lt"/>
                <a:ea typeface="+mn-ea"/>
                <a:cs typeface="+mn-cs"/>
              </a:defRPr>
            </a:pPr>
            <a:endParaRPr lang="en-IN"/>
          </a:p>
        </c:rich>
      </c:tx>
    </c:title>
    <c:view3D>
      <c:rAngAx val="1"/>
    </c:view3D>
    <c:plotArea>
      <c:layout/>
      <c:bar3DChart>
        <c:barDir val="col"/>
        <c:grouping val="clustered"/>
        <c:ser>
          <c:idx val="0"/>
          <c:order val="0"/>
          <c:tx>
            <c:strRef>
              <c:f>'student research and extension'!$A$4</c:f>
              <c:strCache>
                <c:ptCount val="1"/>
                <c:pt idx="0">
                  <c:v>Excellent</c:v>
                </c:pt>
              </c:strCache>
            </c:strRef>
          </c:tx>
          <c:cat>
            <c:strRef>
              <c:f>'student research and extension'!$B$3:$G$3</c:f>
              <c:strCache>
                <c:ptCount val="6"/>
                <c:pt idx="0">
                  <c:v>Q1</c:v>
                </c:pt>
                <c:pt idx="1">
                  <c:v>Q2</c:v>
                </c:pt>
                <c:pt idx="2">
                  <c:v>Q3</c:v>
                </c:pt>
                <c:pt idx="3">
                  <c:v>Q4</c:v>
                </c:pt>
                <c:pt idx="4">
                  <c:v>Q5</c:v>
                </c:pt>
                <c:pt idx="5">
                  <c:v>Q6</c:v>
                </c:pt>
              </c:strCache>
            </c:strRef>
          </c:cat>
          <c:val>
            <c:numRef>
              <c:f>'student research and extension'!$B$4:$G$4</c:f>
              <c:numCache>
                <c:formatCode>General</c:formatCode>
                <c:ptCount val="6"/>
                <c:pt idx="0">
                  <c:v>250</c:v>
                </c:pt>
                <c:pt idx="1">
                  <c:v>150</c:v>
                </c:pt>
                <c:pt idx="2">
                  <c:v>220</c:v>
                </c:pt>
                <c:pt idx="3">
                  <c:v>188</c:v>
                </c:pt>
                <c:pt idx="4">
                  <c:v>176</c:v>
                </c:pt>
                <c:pt idx="5">
                  <c:v>180</c:v>
                </c:pt>
              </c:numCache>
            </c:numRef>
          </c:val>
        </c:ser>
        <c:ser>
          <c:idx val="1"/>
          <c:order val="1"/>
          <c:tx>
            <c:strRef>
              <c:f>'student research and extension'!$A$5</c:f>
              <c:strCache>
                <c:ptCount val="1"/>
                <c:pt idx="0">
                  <c:v>Good</c:v>
                </c:pt>
              </c:strCache>
            </c:strRef>
          </c:tx>
          <c:cat>
            <c:strRef>
              <c:f>'student research and extension'!$B$3:$G$3</c:f>
              <c:strCache>
                <c:ptCount val="6"/>
                <c:pt idx="0">
                  <c:v>Q1</c:v>
                </c:pt>
                <c:pt idx="1">
                  <c:v>Q2</c:v>
                </c:pt>
                <c:pt idx="2">
                  <c:v>Q3</c:v>
                </c:pt>
                <c:pt idx="3">
                  <c:v>Q4</c:v>
                </c:pt>
                <c:pt idx="4">
                  <c:v>Q5</c:v>
                </c:pt>
                <c:pt idx="5">
                  <c:v>Q6</c:v>
                </c:pt>
              </c:strCache>
            </c:strRef>
          </c:cat>
          <c:val>
            <c:numRef>
              <c:f>'student research and extension'!$B$5:$G$5</c:f>
              <c:numCache>
                <c:formatCode>General</c:formatCode>
                <c:ptCount val="6"/>
                <c:pt idx="0">
                  <c:v>156</c:v>
                </c:pt>
                <c:pt idx="1">
                  <c:v>200</c:v>
                </c:pt>
                <c:pt idx="2">
                  <c:v>100</c:v>
                </c:pt>
                <c:pt idx="3">
                  <c:v>222</c:v>
                </c:pt>
                <c:pt idx="4">
                  <c:v>188</c:v>
                </c:pt>
                <c:pt idx="5">
                  <c:v>200</c:v>
                </c:pt>
              </c:numCache>
            </c:numRef>
          </c:val>
        </c:ser>
        <c:ser>
          <c:idx val="2"/>
          <c:order val="2"/>
          <c:tx>
            <c:strRef>
              <c:f>'student research and extension'!$A$6</c:f>
              <c:strCache>
                <c:ptCount val="1"/>
                <c:pt idx="0">
                  <c:v>Satisfactory</c:v>
                </c:pt>
              </c:strCache>
            </c:strRef>
          </c:tx>
          <c:cat>
            <c:strRef>
              <c:f>'student research and extension'!$B$3:$G$3</c:f>
              <c:strCache>
                <c:ptCount val="6"/>
                <c:pt idx="0">
                  <c:v>Q1</c:v>
                </c:pt>
                <c:pt idx="1">
                  <c:v>Q2</c:v>
                </c:pt>
                <c:pt idx="2">
                  <c:v>Q3</c:v>
                </c:pt>
                <c:pt idx="3">
                  <c:v>Q4</c:v>
                </c:pt>
                <c:pt idx="4">
                  <c:v>Q5</c:v>
                </c:pt>
                <c:pt idx="5">
                  <c:v>Q6</c:v>
                </c:pt>
              </c:strCache>
            </c:strRef>
          </c:cat>
          <c:val>
            <c:numRef>
              <c:f>'student research and extension'!$B$6:$G$6</c:f>
              <c:numCache>
                <c:formatCode>General</c:formatCode>
                <c:ptCount val="6"/>
                <c:pt idx="0">
                  <c:v>14</c:v>
                </c:pt>
                <c:pt idx="1">
                  <c:v>70</c:v>
                </c:pt>
                <c:pt idx="2">
                  <c:v>90</c:v>
                </c:pt>
                <c:pt idx="3">
                  <c:v>10</c:v>
                </c:pt>
                <c:pt idx="4">
                  <c:v>56</c:v>
                </c:pt>
                <c:pt idx="5">
                  <c:v>40</c:v>
                </c:pt>
              </c:numCache>
            </c:numRef>
          </c:val>
        </c:ser>
        <c:ser>
          <c:idx val="3"/>
          <c:order val="3"/>
          <c:tx>
            <c:strRef>
              <c:f>'student research and extension'!$A$7</c:f>
              <c:strCache>
                <c:ptCount val="1"/>
                <c:pt idx="0">
                  <c:v>Poor</c:v>
                </c:pt>
              </c:strCache>
            </c:strRef>
          </c:tx>
          <c:cat>
            <c:strRef>
              <c:f>'student research and extension'!$B$3:$G$3</c:f>
              <c:strCache>
                <c:ptCount val="6"/>
                <c:pt idx="0">
                  <c:v>Q1</c:v>
                </c:pt>
                <c:pt idx="1">
                  <c:v>Q2</c:v>
                </c:pt>
                <c:pt idx="2">
                  <c:v>Q3</c:v>
                </c:pt>
                <c:pt idx="3">
                  <c:v>Q4</c:v>
                </c:pt>
                <c:pt idx="4">
                  <c:v>Q5</c:v>
                </c:pt>
                <c:pt idx="5">
                  <c:v>Q6</c:v>
                </c:pt>
              </c:strCache>
            </c:strRef>
          </c:cat>
          <c:val>
            <c:numRef>
              <c:f>'student research and extension'!$B$7:$G$7</c:f>
              <c:numCache>
                <c:formatCode>General</c:formatCode>
                <c:ptCount val="6"/>
                <c:pt idx="0">
                  <c:v>0</c:v>
                </c:pt>
                <c:pt idx="1">
                  <c:v>0</c:v>
                </c:pt>
                <c:pt idx="2">
                  <c:v>10</c:v>
                </c:pt>
                <c:pt idx="3">
                  <c:v>0</c:v>
                </c:pt>
                <c:pt idx="4">
                  <c:v>0</c:v>
                </c:pt>
                <c:pt idx="5">
                  <c:v>0</c:v>
                </c:pt>
              </c:numCache>
            </c:numRef>
          </c:val>
        </c:ser>
        <c:shape val="box"/>
        <c:axId val="164985856"/>
        <c:axId val="164995840"/>
        <c:axId val="0"/>
      </c:bar3DChart>
      <c:catAx>
        <c:axId val="164985856"/>
        <c:scaling>
          <c:orientation val="minMax"/>
        </c:scaling>
        <c:axPos val="b"/>
        <c:majorTickMark val="none"/>
        <c:tickLblPos val="nextTo"/>
        <c:txPr>
          <a:bodyPr/>
          <a:lstStyle/>
          <a:p>
            <a:pPr>
              <a:defRPr lang="en-IN"/>
            </a:pPr>
            <a:endParaRPr lang="en-US"/>
          </a:p>
        </c:txPr>
        <c:crossAx val="164995840"/>
        <c:crosses val="autoZero"/>
        <c:auto val="1"/>
        <c:lblAlgn val="ctr"/>
        <c:lblOffset val="100"/>
      </c:catAx>
      <c:valAx>
        <c:axId val="164995840"/>
        <c:scaling>
          <c:orientation val="minMax"/>
        </c:scaling>
        <c:axPos val="l"/>
        <c:numFmt formatCode="General" sourceLinked="1"/>
        <c:majorTickMark val="none"/>
        <c:tickLblPos val="nextTo"/>
        <c:txPr>
          <a:bodyPr/>
          <a:lstStyle/>
          <a:p>
            <a:pPr>
              <a:defRPr lang="en-IN"/>
            </a:pPr>
            <a:endParaRPr lang="en-US"/>
          </a:p>
        </c:txPr>
        <c:crossAx val="164985856"/>
        <c:crosses val="autoZero"/>
        <c:crossBetween val="between"/>
      </c:valAx>
    </c:plotArea>
    <c:legend>
      <c:legendPos val="r"/>
      <c:txPr>
        <a:bodyPr/>
        <a:lstStyle/>
        <a:p>
          <a:pPr>
            <a:defRPr lang="en-IN"/>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baseline="0"/>
              <a:t>Students - Research and Extension (2022-2023)</a:t>
            </a:r>
            <a:endParaRPr lang="en-IN"/>
          </a:p>
        </c:rich>
      </c:tx>
    </c:title>
    <c:plotArea>
      <c:layout/>
      <c:pieChart>
        <c:varyColors val="1"/>
        <c:ser>
          <c:idx val="0"/>
          <c:order val="0"/>
          <c:dLbls>
            <c:dLbl>
              <c:idx val="2"/>
              <c:layout>
                <c:manualLayout>
                  <c:x val="2.5058180227471586E-2"/>
                  <c:y val="4.2108121901429034E-2"/>
                </c:manualLayout>
              </c:layout>
              <c:showCatName val="1"/>
              <c:showPercent val="1"/>
            </c:dLbl>
            <c:txPr>
              <a:bodyPr/>
              <a:lstStyle/>
              <a:p>
                <a:pPr>
                  <a:defRPr lang="en-IN"/>
                </a:pPr>
                <a:endParaRPr lang="en-US"/>
              </a:p>
            </c:txPr>
            <c:showCatName val="1"/>
            <c:showPercent val="1"/>
            <c:showLeaderLines val="1"/>
          </c:dLbls>
          <c:cat>
            <c:strRef>
              <c:f>'student research and extension'!$H$4:$H$7</c:f>
              <c:strCache>
                <c:ptCount val="4"/>
                <c:pt idx="0">
                  <c:v>Excellent</c:v>
                </c:pt>
                <c:pt idx="1">
                  <c:v>Good</c:v>
                </c:pt>
                <c:pt idx="2">
                  <c:v>Satisfactory</c:v>
                </c:pt>
                <c:pt idx="3">
                  <c:v>Poor</c:v>
                </c:pt>
              </c:strCache>
            </c:strRef>
          </c:cat>
          <c:val>
            <c:numRef>
              <c:f>'student research and extension'!$I$4:$I$7</c:f>
              <c:numCache>
                <c:formatCode>General</c:formatCode>
                <c:ptCount val="4"/>
                <c:pt idx="0">
                  <c:v>1164</c:v>
                </c:pt>
                <c:pt idx="1">
                  <c:v>1066</c:v>
                </c:pt>
                <c:pt idx="2">
                  <c:v>280</c:v>
                </c:pt>
                <c:pt idx="3">
                  <c:v>10</c:v>
                </c:pt>
              </c:numCache>
            </c:numRef>
          </c:val>
        </c:ser>
        <c:dLbls>
          <c:showCatName val="1"/>
          <c:showPercent val="1"/>
        </c:dLbls>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800" b="1" i="0" baseline="0"/>
              <a:t>Students - IV-Infrastructure Facilities(2022-2023)</a:t>
            </a:r>
            <a:endParaRPr lang="en-IN"/>
          </a:p>
        </c:rich>
      </c:tx>
    </c:title>
    <c:plotArea>
      <c:layout/>
      <c:pieChart>
        <c:varyColors val="1"/>
        <c:ser>
          <c:idx val="0"/>
          <c:order val="0"/>
          <c:dLbls>
            <c:dLbl>
              <c:idx val="2"/>
              <c:layout>
                <c:manualLayout>
                  <c:x val="0.13051312335957987"/>
                  <c:y val="9.6580635753864094E-2"/>
                </c:manualLayout>
              </c:layout>
              <c:showCatName val="1"/>
              <c:showPercent val="1"/>
            </c:dLbl>
            <c:txPr>
              <a:bodyPr/>
              <a:lstStyle/>
              <a:p>
                <a:pPr>
                  <a:defRPr lang="en-IN"/>
                </a:pPr>
                <a:endParaRPr lang="en-US"/>
              </a:p>
            </c:txPr>
            <c:showCatName val="1"/>
            <c:showPercent val="1"/>
            <c:showLeaderLines val="1"/>
          </c:dLbls>
          <c:cat>
            <c:strRef>
              <c:f>'Infrastructure facilities'!$H$4:$H$7</c:f>
              <c:strCache>
                <c:ptCount val="4"/>
                <c:pt idx="0">
                  <c:v>Excellent</c:v>
                </c:pt>
                <c:pt idx="1">
                  <c:v>Good</c:v>
                </c:pt>
                <c:pt idx="2">
                  <c:v>Satisfactory</c:v>
                </c:pt>
                <c:pt idx="3">
                  <c:v>Poor</c:v>
                </c:pt>
              </c:strCache>
            </c:strRef>
          </c:cat>
          <c:val>
            <c:numRef>
              <c:f>'Infrastructure facilities'!$I$4:$I$7</c:f>
              <c:numCache>
                <c:formatCode>General</c:formatCode>
                <c:ptCount val="4"/>
                <c:pt idx="0">
                  <c:v>794</c:v>
                </c:pt>
                <c:pt idx="1">
                  <c:v>1076</c:v>
                </c:pt>
                <c:pt idx="2">
                  <c:v>428</c:v>
                </c:pt>
                <c:pt idx="3">
                  <c:v>222</c:v>
                </c:pt>
              </c:numCache>
            </c:numRef>
          </c:val>
        </c:ser>
        <c:dLbls>
          <c:showCatName val="1"/>
          <c:showPercent val="1"/>
        </c:dLbls>
        <c:firstSliceAng val="0"/>
      </c:pieChart>
    </c:plotArea>
    <c:plotVisOnly val="1"/>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0.08876</cdr:x>
      <cdr:y>0.03979</cdr:y>
    </cdr:from>
    <cdr:to>
      <cdr:x>0.99771</cdr:x>
      <cdr:y>0.12637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8625" y="142875"/>
          <a:ext cx="4389500" cy="31092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0.08842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45" y="0"/>
          <a:ext cx="4576430" cy="28015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APCAS</dc:creator>
  <cp:lastModifiedBy>Conference</cp:lastModifiedBy>
  <cp:revision>2</cp:revision>
  <dcterms:created xsi:type="dcterms:W3CDTF">2024-05-13T05:51:00Z</dcterms:created>
  <dcterms:modified xsi:type="dcterms:W3CDTF">2024-05-13T05:51:00Z</dcterms:modified>
</cp:coreProperties>
</file>